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0E3" w:rsidRDefault="006220E3">
      <w:pPr>
        <w:spacing w:after="0" w:line="240" w:lineRule="auto"/>
        <w:rPr>
          <w:rFonts w:eastAsia="Times New Roman" w:cs="Times New Roman"/>
          <w:szCs w:val="24"/>
        </w:rPr>
      </w:pPr>
    </w:p>
    <w:p w:rsidR="006220E3" w:rsidRDefault="006220E3">
      <w:pPr>
        <w:spacing w:after="0" w:line="240" w:lineRule="auto"/>
        <w:rPr>
          <w:rFonts w:eastAsia="Times New Roman" w:cs="Times New Roman"/>
          <w:szCs w:val="24"/>
        </w:rPr>
      </w:pPr>
    </w:p>
    <w:p w:rsidR="006220E3" w:rsidRDefault="00444B4D">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COURSE TITLE*: </w:t>
      </w:r>
      <w:r>
        <w:rPr>
          <w:szCs w:val="24"/>
        </w:rPr>
        <w:t>Music Appreciation II</w:t>
      </w:r>
    </w:p>
    <w:p w:rsidR="006220E3" w:rsidRDefault="006220E3">
      <w:pPr>
        <w:pStyle w:val="ListParagraph"/>
        <w:spacing w:after="0" w:line="240" w:lineRule="auto"/>
        <w:rPr>
          <w:rFonts w:eastAsia="Times New Roman" w:cs="Times New Roman"/>
          <w:b/>
          <w:szCs w:val="24"/>
        </w:rPr>
      </w:pPr>
    </w:p>
    <w:p w:rsidR="006220E3" w:rsidRDefault="00444B4D">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 PREFIX/COURSE NUMBER/COURSE SECTION*: </w:t>
      </w:r>
      <w:r>
        <w:rPr>
          <w:rFonts w:eastAsia="Times New Roman" w:cs="Times New Roman"/>
          <w:szCs w:val="24"/>
        </w:rPr>
        <w:t>FNAR 1117</w:t>
      </w:r>
      <w:bookmarkStart w:id="0" w:name="_Hlk138235070"/>
      <w:bookmarkEnd w:id="0"/>
    </w:p>
    <w:p w:rsidR="006220E3" w:rsidRDefault="006220E3">
      <w:pPr>
        <w:spacing w:after="0" w:line="240" w:lineRule="auto"/>
        <w:rPr>
          <w:rFonts w:eastAsia="Times New Roman" w:cs="Times New Roman"/>
          <w:b/>
          <w:szCs w:val="24"/>
        </w:rPr>
      </w:pPr>
    </w:p>
    <w:p w:rsidR="006220E3" w:rsidRDefault="00444B4D">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Pr>
          <w:rFonts w:eastAsia="Times New Roman" w:cs="Times New Roman"/>
          <w:szCs w:val="24"/>
        </w:rPr>
        <w:t xml:space="preserve"> None</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COREQUISITE(S)*:</w:t>
      </w:r>
      <w:r>
        <w:rPr>
          <w:rFonts w:eastAsia="Times New Roman" w:cs="Times New Roman"/>
          <w:szCs w:val="24"/>
        </w:rPr>
        <w:t xml:space="preserve"> None</w:t>
      </w:r>
    </w:p>
    <w:p w:rsidR="006220E3" w:rsidRDefault="006220E3">
      <w:pPr>
        <w:spacing w:after="0" w:line="240" w:lineRule="auto"/>
        <w:rPr>
          <w:rFonts w:eastAsia="Times New Roman" w:cs="Times New Roman"/>
          <w:b/>
          <w:szCs w:val="24"/>
        </w:rPr>
      </w:pPr>
    </w:p>
    <w:p w:rsidR="006220E3" w:rsidRDefault="00444B4D">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TIME/LOCATION/MODALITY: (</w:t>
      </w:r>
      <w:r>
        <w:rPr>
          <w:rFonts w:eastAsia="Times New Roman" w:cs="Times New Roman"/>
          <w:b/>
          <w:i/>
          <w:szCs w:val="24"/>
          <w:u w:val="single"/>
        </w:rPr>
        <w:t>Course Syllabus – Individual Instructor Specific</w:t>
      </w:r>
      <w:r>
        <w:rPr>
          <w:rFonts w:eastAsia="Times New Roman" w:cs="Times New Roman"/>
          <w:b/>
          <w:szCs w:val="24"/>
        </w:rPr>
        <w:t>)</w:t>
      </w:r>
      <w:bookmarkStart w:id="1" w:name="_Hlk138235127"/>
      <w:bookmarkEnd w:id="1"/>
    </w:p>
    <w:p w:rsidR="006220E3" w:rsidRDefault="006220E3">
      <w:pPr>
        <w:spacing w:after="0" w:line="240" w:lineRule="auto"/>
        <w:rPr>
          <w:rFonts w:eastAsia="Times New Roman" w:cs="Times New Roman"/>
          <w:b/>
          <w:szCs w:val="24"/>
        </w:rPr>
      </w:pPr>
    </w:p>
    <w:p w:rsidR="006220E3" w:rsidRDefault="00444B4D">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Pr>
          <w:rFonts w:eastAsia="Times New Roman" w:cs="Times New Roman"/>
          <w:b/>
          <w:szCs w:val="24"/>
        </w:rPr>
        <w:tab/>
      </w:r>
      <w:r>
        <w:rPr>
          <w:rFonts w:eastAsia="Times New Roman" w:cs="Times New Roman"/>
          <w:szCs w:val="24"/>
        </w:rPr>
        <w:t>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LECTURE HOURS*: </w:t>
      </w:r>
      <w:r>
        <w:rPr>
          <w:rFonts w:eastAsia="Times New Roman" w:cs="Times New Roman"/>
          <w:szCs w:val="24"/>
        </w:rPr>
        <w:t>3</w:t>
      </w:r>
    </w:p>
    <w:p w:rsidR="006220E3" w:rsidRDefault="00444B4D">
      <w:pPr>
        <w:spacing w:after="0" w:line="240" w:lineRule="auto"/>
        <w:rPr>
          <w:rFonts w:eastAsia="Times New Roman" w:cs="Times New Roman"/>
          <w:szCs w:val="24"/>
        </w:rPr>
      </w:pPr>
      <w:r>
        <w:rPr>
          <w:rFonts w:eastAsia="Times New Roman" w:cs="Times New Roman"/>
          <w:b/>
          <w:szCs w:val="24"/>
        </w:rPr>
        <w:tab/>
        <w:t xml:space="preserve">LABORATORY HOURS*:  </w:t>
      </w:r>
      <w:r>
        <w:rPr>
          <w:rFonts w:eastAsia="Times New Roman" w:cs="Times New Roman"/>
          <w:szCs w:val="24"/>
        </w:rPr>
        <w:t>0</w:t>
      </w:r>
      <w:r>
        <w:rPr>
          <w:rFonts w:eastAsia="Times New Roman" w:cs="Times New Roman"/>
          <w:b/>
          <w:szCs w:val="24"/>
        </w:rPr>
        <w:t>(contact hours)</w:t>
      </w:r>
      <w:r>
        <w:rPr>
          <w:rFonts w:eastAsia="Times New Roman" w:cs="Times New Roman"/>
          <w:b/>
          <w:szCs w:val="24"/>
        </w:rPr>
        <w:tab/>
        <w:t xml:space="preserve">OBSERVATION HOURS*: </w:t>
      </w:r>
      <w:r>
        <w:rPr>
          <w:rFonts w:eastAsia="Times New Roman" w:cs="Times New Roman"/>
          <w:szCs w:val="24"/>
        </w:rPr>
        <w:t>0</w:t>
      </w:r>
    </w:p>
    <w:p w:rsidR="006220E3" w:rsidRDefault="006220E3">
      <w:pPr>
        <w:spacing w:after="0" w:line="240" w:lineRule="auto"/>
        <w:rPr>
          <w:rFonts w:eastAsia="Times New Roman" w:cs="Times New Roman"/>
          <w:b/>
          <w:szCs w:val="24"/>
        </w:rPr>
      </w:pPr>
    </w:p>
    <w:p w:rsidR="006220E3" w:rsidRDefault="00444B4D">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FACULTY CONTACT INFORMATION: </w:t>
      </w:r>
      <w:r>
        <w:rPr>
          <w:rFonts w:eastAsia="Times New Roman" w:cs="Times New Roman"/>
          <w:b/>
          <w:i/>
          <w:szCs w:val="24"/>
          <w:u w:val="single"/>
        </w:rPr>
        <w:t>(Course Syllabus – Individual Instructor Specific)</w:t>
      </w:r>
      <w:bookmarkStart w:id="2" w:name="_Hlk138235185"/>
      <w:bookmarkEnd w:id="2"/>
    </w:p>
    <w:p w:rsidR="006220E3" w:rsidRDefault="006220E3">
      <w:pPr>
        <w:spacing w:after="0" w:line="240" w:lineRule="auto"/>
        <w:rPr>
          <w:rFonts w:eastAsia="Times New Roman" w:cs="Times New Roman"/>
          <w:b/>
          <w:szCs w:val="24"/>
        </w:rPr>
      </w:pPr>
    </w:p>
    <w:p w:rsidR="006220E3" w:rsidRDefault="00444B4D">
      <w:pPr>
        <w:pStyle w:val="ListParagraph"/>
        <w:numPr>
          <w:ilvl w:val="0"/>
          <w:numId w:val="1"/>
        </w:numPr>
        <w:spacing w:line="240" w:lineRule="auto"/>
        <w:rPr>
          <w:rFonts w:eastAsia="Times New Roman" w:cs="Times New Roman"/>
          <w:b/>
          <w:szCs w:val="24"/>
        </w:rPr>
      </w:pPr>
      <w:r>
        <w:rPr>
          <w:rFonts w:eastAsia="Times New Roman" w:cs="Times New Roman"/>
          <w:b/>
          <w:szCs w:val="24"/>
        </w:rPr>
        <w:t>COURSE DESCRIPTION*:</w:t>
      </w:r>
      <w:r>
        <w:rPr>
          <w:rFonts w:eastAsia="SimSun" w:cs="Mangal"/>
          <w:kern w:val="2"/>
          <w:szCs w:val="24"/>
          <w:lang w:eastAsia="zh-CN" w:bidi="hi-IN"/>
        </w:rPr>
        <w:t xml:space="preserve"> </w:t>
      </w:r>
    </w:p>
    <w:p w:rsidR="006220E3" w:rsidRDefault="00444B4D">
      <w:pPr>
        <w:ind w:left="720"/>
        <w:rPr>
          <w:rFonts w:eastAsia="Calibri" w:cs="Times New Roman"/>
          <w:szCs w:val="24"/>
        </w:rPr>
      </w:pPr>
      <w:r>
        <w:rPr>
          <w:rFonts w:eastAsia="Calibri" w:cs="Times New Roman"/>
          <w:szCs w:val="24"/>
        </w:rPr>
        <w:t>Music Appreciation II is a survey of music from the 18</w:t>
      </w:r>
      <w:r>
        <w:rPr>
          <w:rFonts w:eastAsia="Calibri" w:cs="Times New Roman"/>
          <w:szCs w:val="24"/>
          <w:vertAlign w:val="superscript"/>
        </w:rPr>
        <w:t>th</w:t>
      </w:r>
      <w:r>
        <w:rPr>
          <w:rFonts w:eastAsia="Calibri" w:cs="Times New Roman"/>
          <w:szCs w:val="24"/>
        </w:rPr>
        <w:t xml:space="preserve"> century to the pr</w:t>
      </w:r>
      <w:r>
        <w:rPr>
          <w:rFonts w:eastAsia="Calibri" w:cs="Times New Roman"/>
          <w:szCs w:val="24"/>
        </w:rPr>
        <w:t>esent. It includes the Classical, Romantic, and Impressionistic periods as well as musical styles from the 20</w:t>
      </w:r>
      <w:r>
        <w:rPr>
          <w:rFonts w:eastAsia="Calibri" w:cs="Times New Roman"/>
          <w:szCs w:val="24"/>
          <w:vertAlign w:val="superscript"/>
        </w:rPr>
        <w:t>th</w:t>
      </w:r>
      <w:r>
        <w:rPr>
          <w:rFonts w:eastAsia="Calibri" w:cs="Times New Roman"/>
          <w:szCs w:val="24"/>
        </w:rPr>
        <w:t xml:space="preserve"> and 21</w:t>
      </w:r>
      <w:r>
        <w:rPr>
          <w:rFonts w:eastAsia="Calibri" w:cs="Times New Roman"/>
          <w:szCs w:val="24"/>
          <w:vertAlign w:val="superscript"/>
        </w:rPr>
        <w:t>st</w:t>
      </w:r>
      <w:r>
        <w:rPr>
          <w:rFonts w:eastAsia="Calibri" w:cs="Times New Roman"/>
          <w:szCs w:val="24"/>
        </w:rPr>
        <w:t xml:space="preserve"> centuries.</w:t>
      </w:r>
    </w:p>
    <w:p w:rsidR="006220E3" w:rsidRDefault="006220E3">
      <w:pPr>
        <w:spacing w:after="0" w:line="240" w:lineRule="auto"/>
        <w:rPr>
          <w:rFonts w:eastAsia="Times New Roman" w:cs="Times New Roman"/>
          <w:b/>
          <w:szCs w:val="24"/>
        </w:rPr>
      </w:pPr>
    </w:p>
    <w:p w:rsidR="006220E3" w:rsidRDefault="00444B4D">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p>
    <w:p w:rsidR="006220E3" w:rsidRDefault="006220E3">
      <w:pPr>
        <w:spacing w:after="0" w:line="240" w:lineRule="auto"/>
        <w:rPr>
          <w:rFonts w:eastAsia="Times New Roman" w:cs="Times New Roman"/>
          <w:b/>
          <w:szCs w:val="24"/>
        </w:rPr>
      </w:pPr>
    </w:p>
    <w:p w:rsidR="006220E3" w:rsidRDefault="00444B4D">
      <w:pPr>
        <w:ind w:left="720"/>
        <w:rPr>
          <w:rFonts w:eastAsia="Calibri" w:cs="Times New Roman"/>
          <w:szCs w:val="24"/>
        </w:rPr>
      </w:pPr>
      <w:r>
        <w:rPr>
          <w:rFonts w:eastAsia="Calibri" w:cs="Times New Roman"/>
          <w:szCs w:val="24"/>
        </w:rPr>
        <w:t>The objective of this course is to gain an understanding of music and its formal and theoretical struc</w:t>
      </w:r>
      <w:r>
        <w:rPr>
          <w:rFonts w:eastAsia="Calibri" w:cs="Times New Roman"/>
          <w:szCs w:val="24"/>
        </w:rPr>
        <w:t>ture.  The historic and social context of music will also be studied in this class.</w:t>
      </w:r>
    </w:p>
    <w:p w:rsidR="006220E3" w:rsidRDefault="00444B4D">
      <w:pPr>
        <w:ind w:left="720"/>
        <w:rPr>
          <w:rFonts w:eastAsia="Calibri" w:cs="Times New Roman"/>
          <w:szCs w:val="24"/>
        </w:rPr>
      </w:pPr>
      <w:r>
        <w:rPr>
          <w:rFonts w:eastAsia="Calibri" w:cs="Times New Roman"/>
          <w:szCs w:val="24"/>
        </w:rPr>
        <w:t>At the completion of this class, the student will be able to:</w:t>
      </w:r>
    </w:p>
    <w:p w:rsidR="006220E3" w:rsidRDefault="00444B4D">
      <w:pPr>
        <w:ind w:left="720"/>
        <w:contextualSpacing/>
        <w:rPr>
          <w:rFonts w:eastAsia="Calibri" w:cs="Times New Roman"/>
          <w:szCs w:val="24"/>
        </w:rPr>
      </w:pPr>
      <w:r>
        <w:rPr>
          <w:rFonts w:eastAsia="Calibri" w:cs="Times New Roman"/>
          <w:szCs w:val="24"/>
        </w:rPr>
        <w:t>1) Understand formal classical structures such as sonata or rondo form and their changing role in Romantic mus</w:t>
      </w:r>
      <w:r>
        <w:rPr>
          <w:rFonts w:eastAsia="Calibri" w:cs="Times New Roman"/>
          <w:szCs w:val="24"/>
        </w:rPr>
        <w:t>ic.  The expansion and/or abandonment of traditional tonality in the Romantic and Modern eras.</w:t>
      </w:r>
    </w:p>
    <w:p w:rsidR="006220E3" w:rsidRDefault="00444B4D">
      <w:pPr>
        <w:ind w:left="720"/>
        <w:contextualSpacing/>
        <w:rPr>
          <w:rFonts w:eastAsia="Calibri" w:cs="Times New Roman"/>
          <w:szCs w:val="24"/>
        </w:rPr>
      </w:pPr>
      <w:r>
        <w:rPr>
          <w:rFonts w:eastAsia="Calibri" w:cs="Times New Roman"/>
          <w:szCs w:val="24"/>
        </w:rPr>
        <w:t>2) Understand movements in music history such as Romanticism, Nationalism in Music, Musical Impression, Expressionism and the Second Viennese School, Twentieth C</w:t>
      </w:r>
      <w:r>
        <w:rPr>
          <w:rFonts w:eastAsia="Calibri" w:cs="Times New Roman"/>
          <w:szCs w:val="24"/>
        </w:rPr>
        <w:t>entury Neoclassicism and other musical styles.</w:t>
      </w:r>
    </w:p>
    <w:p w:rsidR="006220E3" w:rsidRDefault="00444B4D">
      <w:pPr>
        <w:ind w:left="720"/>
        <w:contextualSpacing/>
        <w:rPr>
          <w:rFonts w:eastAsia="Calibri" w:cs="Times New Roman"/>
          <w:szCs w:val="24"/>
        </w:rPr>
      </w:pPr>
      <w:r>
        <w:rPr>
          <w:rFonts w:eastAsia="Calibri" w:cs="Times New Roman"/>
          <w:szCs w:val="24"/>
        </w:rPr>
        <w:t>3) Become familiar with composers and musical pieces associated with these movements, such as Schubert, Brahms, Debussy, Schoenberg, and Stravinsky</w:t>
      </w:r>
    </w:p>
    <w:p w:rsidR="006220E3" w:rsidRDefault="006220E3">
      <w:pPr>
        <w:widowControl w:val="0"/>
        <w:suppressAutoHyphens/>
        <w:spacing w:after="0" w:line="240" w:lineRule="auto"/>
        <w:textAlignment w:val="baseline"/>
        <w:rPr>
          <w:rFonts w:eastAsia="SimSun" w:cs="Mangal"/>
          <w:kern w:val="2"/>
          <w:szCs w:val="24"/>
          <w:lang w:eastAsia="zh-CN" w:bidi="hi-IN"/>
        </w:rPr>
      </w:pPr>
    </w:p>
    <w:p w:rsidR="006220E3" w:rsidRDefault="006220E3">
      <w:pPr>
        <w:widowControl w:val="0"/>
        <w:suppressAutoHyphens/>
        <w:spacing w:after="0" w:line="240" w:lineRule="auto"/>
        <w:textAlignment w:val="baseline"/>
        <w:rPr>
          <w:rFonts w:eastAsia="SimSun" w:cs="Mangal"/>
          <w:kern w:val="2"/>
          <w:szCs w:val="24"/>
          <w:lang w:eastAsia="zh-CN" w:bidi="hi-IN"/>
        </w:rPr>
      </w:pPr>
    </w:p>
    <w:p w:rsidR="006220E3" w:rsidRDefault="006220E3">
      <w:pPr>
        <w:widowControl w:val="0"/>
        <w:suppressAutoHyphens/>
        <w:spacing w:after="0" w:line="240" w:lineRule="auto"/>
        <w:textAlignment w:val="baseline"/>
        <w:rPr>
          <w:rFonts w:eastAsia="SimSun" w:cs="Mangal"/>
          <w:kern w:val="2"/>
          <w:szCs w:val="24"/>
          <w:lang w:eastAsia="zh-CN" w:bidi="hi-IN"/>
        </w:rPr>
      </w:pPr>
    </w:p>
    <w:p w:rsidR="006220E3" w:rsidRDefault="00444B4D">
      <w:pPr>
        <w:pStyle w:val="ListParagraph"/>
        <w:numPr>
          <w:ilvl w:val="0"/>
          <w:numId w:val="1"/>
        </w:numPr>
        <w:spacing w:line="240" w:lineRule="auto"/>
        <w:rPr>
          <w:rFonts w:eastAsia="SimSun" w:cs="Mangal"/>
          <w:i/>
          <w:kern w:val="2"/>
          <w:szCs w:val="24"/>
          <w:lang w:eastAsia="zh-CN" w:bidi="hi-IN"/>
        </w:rPr>
      </w:pPr>
      <w:r>
        <w:rPr>
          <w:rFonts w:eastAsia="Times New Roman" w:cs="Times New Roman"/>
          <w:b/>
          <w:szCs w:val="24"/>
        </w:rPr>
        <w:lastRenderedPageBreak/>
        <w:t>ADOPTED TEXT(S)*:</w:t>
      </w:r>
      <w:r>
        <w:rPr>
          <w:rFonts w:eastAsia="SimSun" w:cs="Mangal"/>
          <w:i/>
          <w:kern w:val="2"/>
          <w:szCs w:val="24"/>
          <w:lang w:eastAsia="zh-CN" w:bidi="hi-IN"/>
        </w:rPr>
        <w:t xml:space="preserve"> </w:t>
      </w:r>
    </w:p>
    <w:p w:rsidR="006220E3" w:rsidRDefault="00444B4D">
      <w:pPr>
        <w:spacing w:after="0"/>
        <w:ind w:left="720"/>
      </w:pPr>
      <w:r>
        <w:rPr>
          <w:rFonts w:eastAsia="Calibri" w:cs="Times New Roman"/>
          <w:i/>
          <w:szCs w:val="24"/>
        </w:rPr>
        <w:t xml:space="preserve">The Essential Listening to Music with </w:t>
      </w:r>
      <w:r>
        <w:rPr>
          <w:rFonts w:eastAsia="Calibri" w:cs="Times New Roman"/>
          <w:i/>
          <w:szCs w:val="24"/>
        </w:rPr>
        <w:t>MindTap</w:t>
      </w:r>
    </w:p>
    <w:p w:rsidR="006220E3" w:rsidRDefault="007254A0">
      <w:pPr>
        <w:spacing w:after="0"/>
        <w:ind w:left="720"/>
      </w:pPr>
      <w:r>
        <w:rPr>
          <w:rFonts w:eastAsia="Calibri" w:cs="Times New Roman"/>
          <w:szCs w:val="24"/>
        </w:rPr>
        <w:t>9</w:t>
      </w:r>
      <w:r w:rsidR="00444B4D">
        <w:rPr>
          <w:rFonts w:eastAsia="Calibri" w:cs="Times New Roman"/>
          <w:szCs w:val="24"/>
          <w:vertAlign w:val="superscript"/>
        </w:rPr>
        <w:t>th</w:t>
      </w:r>
      <w:r w:rsidR="00444B4D">
        <w:rPr>
          <w:rFonts w:eastAsia="Calibri" w:cs="Times New Roman"/>
          <w:szCs w:val="24"/>
        </w:rPr>
        <w:t xml:space="preserve"> edition, 20</w:t>
      </w:r>
      <w:r>
        <w:rPr>
          <w:rFonts w:eastAsia="Calibri" w:cs="Times New Roman"/>
          <w:szCs w:val="24"/>
        </w:rPr>
        <w:t>24</w:t>
      </w:r>
      <w:r w:rsidR="00444B4D">
        <w:rPr>
          <w:rFonts w:eastAsia="Calibri" w:cs="Times New Roman"/>
          <w:szCs w:val="24"/>
        </w:rPr>
        <w:t>, Cengage</w:t>
      </w:r>
    </w:p>
    <w:p w:rsidR="006220E3" w:rsidRDefault="00444B4D">
      <w:pPr>
        <w:spacing w:after="0"/>
        <w:ind w:left="720"/>
      </w:pPr>
      <w:r>
        <w:rPr>
          <w:rFonts w:eastAsia="Calibri" w:cs="Times New Roman"/>
          <w:szCs w:val="24"/>
        </w:rPr>
        <w:t>By: Craig Wright</w:t>
      </w:r>
    </w:p>
    <w:p w:rsidR="007254A0" w:rsidRDefault="00444B4D">
      <w:pPr>
        <w:spacing w:after="0"/>
        <w:ind w:left="720"/>
        <w:rPr>
          <w:rFonts w:eastAsia="Calibri" w:cs="Times New Roman"/>
          <w:szCs w:val="24"/>
        </w:rPr>
      </w:pPr>
      <w:r>
        <w:rPr>
          <w:rFonts w:eastAsia="Calibri" w:cs="Times New Roman"/>
          <w:szCs w:val="24"/>
        </w:rPr>
        <w:t>ISBN:</w:t>
      </w:r>
      <w:r w:rsidR="007254A0" w:rsidRPr="007254A0">
        <w:t xml:space="preserve"> </w:t>
      </w:r>
      <w:r w:rsidR="007254A0" w:rsidRPr="007254A0">
        <w:rPr>
          <w:rFonts w:eastAsia="Calibri" w:cs="Times New Roman"/>
          <w:szCs w:val="24"/>
        </w:rPr>
        <w:t>978-0-357-60457-1</w:t>
      </w:r>
    </w:p>
    <w:p w:rsidR="007254A0" w:rsidRDefault="007254A0">
      <w:pPr>
        <w:spacing w:after="0"/>
        <w:ind w:left="720"/>
        <w:rPr>
          <w:rFonts w:eastAsia="Calibri" w:cs="Times New Roman"/>
          <w:b/>
          <w:szCs w:val="24"/>
          <w:u w:val="single"/>
        </w:rPr>
      </w:pPr>
      <w:r w:rsidRPr="007254A0">
        <w:rPr>
          <w:rFonts w:eastAsia="Calibri" w:cs="Times New Roman"/>
          <w:b/>
          <w:szCs w:val="24"/>
          <w:u w:val="single"/>
        </w:rPr>
        <w:t>OR</w:t>
      </w:r>
    </w:p>
    <w:p w:rsidR="007254A0" w:rsidRPr="007254A0" w:rsidRDefault="007254A0">
      <w:pPr>
        <w:spacing w:after="0"/>
        <w:ind w:left="720"/>
        <w:rPr>
          <w:rFonts w:eastAsia="Calibri" w:cs="Times New Roman"/>
          <w:i/>
          <w:szCs w:val="24"/>
        </w:rPr>
      </w:pPr>
      <w:r w:rsidRPr="007254A0">
        <w:rPr>
          <w:rFonts w:cs="Times New Roman"/>
          <w:i/>
          <w:color w:val="000000"/>
          <w:shd w:val="clear" w:color="auto" w:fill="FFFFFF"/>
        </w:rPr>
        <w:t>Music: An Appreciation</w:t>
      </w:r>
      <w:r w:rsidRPr="007254A0">
        <w:rPr>
          <w:rFonts w:cs="Times New Roman"/>
          <w:i/>
          <w:color w:val="000000"/>
          <w:shd w:val="clear" w:color="auto" w:fill="FFFFFF"/>
        </w:rPr>
        <w:t xml:space="preserve"> </w:t>
      </w:r>
      <w:r w:rsidRPr="007254A0">
        <w:rPr>
          <w:rFonts w:cs="Times New Roman"/>
          <w:i/>
          <w:color w:val="000000"/>
          <w:shd w:val="clear" w:color="auto" w:fill="FFFFFF"/>
        </w:rPr>
        <w:t>eBook Loose-</w:t>
      </w:r>
      <w:proofErr w:type="gramStart"/>
      <w:r w:rsidRPr="007254A0">
        <w:rPr>
          <w:rFonts w:cs="Times New Roman"/>
          <w:i/>
          <w:color w:val="000000"/>
          <w:shd w:val="clear" w:color="auto" w:fill="FFFFFF"/>
        </w:rPr>
        <w:t>Leaf</w:t>
      </w:r>
      <w:r w:rsidRPr="007254A0">
        <w:rPr>
          <w:rStyle w:val="xcontentpasted2"/>
          <w:rFonts w:cs="Times New Roman"/>
          <w:i/>
          <w:color w:val="000000"/>
          <w:bdr w:val="none" w:sz="0" w:space="0" w:color="auto" w:frame="1"/>
          <w:shd w:val="clear" w:color="auto" w:fill="FFFFFF"/>
        </w:rPr>
        <w:t>  </w:t>
      </w:r>
      <w:r w:rsidRPr="007254A0">
        <w:rPr>
          <w:rFonts w:cs="Times New Roman"/>
          <w:i/>
          <w:color w:val="000000"/>
          <w:shd w:val="clear" w:color="auto" w:fill="FFFFFF"/>
        </w:rPr>
        <w:t>w</w:t>
      </w:r>
      <w:proofErr w:type="gramEnd"/>
      <w:r w:rsidRPr="007254A0">
        <w:rPr>
          <w:rFonts w:cs="Times New Roman"/>
          <w:i/>
          <w:color w:val="000000"/>
          <w:shd w:val="clear" w:color="auto" w:fill="FFFFFF"/>
        </w:rPr>
        <w:t>/Connect Plus</w:t>
      </w:r>
    </w:p>
    <w:p w:rsidR="006220E3" w:rsidRDefault="007254A0">
      <w:pPr>
        <w:spacing w:after="0"/>
        <w:ind w:left="720"/>
        <w:rPr>
          <w:rFonts w:eastAsia="Calibri" w:cs="Times New Roman"/>
          <w:szCs w:val="24"/>
        </w:rPr>
      </w:pPr>
      <w:r>
        <w:rPr>
          <w:rFonts w:eastAsia="Calibri" w:cs="Times New Roman"/>
          <w:szCs w:val="24"/>
        </w:rPr>
        <w:t>13</w:t>
      </w:r>
      <w:r w:rsidRPr="007254A0">
        <w:rPr>
          <w:rFonts w:eastAsia="Calibri" w:cs="Times New Roman"/>
          <w:szCs w:val="24"/>
          <w:vertAlign w:val="superscript"/>
        </w:rPr>
        <w:t>th</w:t>
      </w:r>
      <w:r>
        <w:rPr>
          <w:rFonts w:eastAsia="Calibri" w:cs="Times New Roman"/>
          <w:szCs w:val="24"/>
        </w:rPr>
        <w:t xml:space="preserve"> edition, 2021, McGraw Hill</w:t>
      </w:r>
      <w:bookmarkStart w:id="3" w:name="_GoBack"/>
      <w:bookmarkEnd w:id="3"/>
    </w:p>
    <w:p w:rsidR="007254A0" w:rsidRDefault="007254A0">
      <w:pPr>
        <w:spacing w:after="0"/>
        <w:ind w:left="720"/>
      </w:pPr>
      <w:r>
        <w:t xml:space="preserve">By: Roger </w:t>
      </w:r>
      <w:proofErr w:type="spellStart"/>
      <w:r>
        <w:t>Kamien</w:t>
      </w:r>
      <w:proofErr w:type="spellEnd"/>
    </w:p>
    <w:p w:rsidR="007254A0" w:rsidRPr="007254A0" w:rsidRDefault="007254A0">
      <w:pPr>
        <w:spacing w:after="0"/>
        <w:ind w:left="720"/>
      </w:pPr>
      <w:r>
        <w:t xml:space="preserve">ISBN: </w:t>
      </w:r>
      <w:r w:rsidRPr="007254A0">
        <w:t>978-1-265-13157-9</w:t>
      </w:r>
    </w:p>
    <w:p w:rsidR="006220E3" w:rsidRDefault="006220E3">
      <w:pPr>
        <w:spacing w:after="0"/>
        <w:ind w:left="720"/>
        <w:rPr>
          <w:rFonts w:eastAsia="Calibri" w:cs="Times New Roman"/>
          <w:i/>
          <w:szCs w:val="24"/>
        </w:rPr>
      </w:pPr>
    </w:p>
    <w:p w:rsidR="006220E3" w:rsidRDefault="006220E3">
      <w:pPr>
        <w:spacing w:after="0" w:line="240" w:lineRule="auto"/>
        <w:rPr>
          <w:rFonts w:eastAsia="Times New Roman" w:cs="Times New Roman"/>
          <w:b/>
          <w:szCs w:val="24"/>
        </w:rPr>
      </w:pPr>
    </w:p>
    <w:p w:rsidR="006220E3" w:rsidRDefault="00444B4D">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 ***.</w:t>
      </w:r>
    </w:p>
    <w:p w:rsidR="006220E3" w:rsidRDefault="006220E3">
      <w:pPr>
        <w:spacing w:after="0" w:line="240" w:lineRule="auto"/>
        <w:ind w:left="720"/>
        <w:rPr>
          <w:rFonts w:eastAsia="Times New Roman" w:cs="Times New Roman"/>
          <w:b/>
          <w:szCs w:val="24"/>
        </w:rPr>
      </w:pPr>
    </w:p>
    <w:p w:rsidR="006220E3" w:rsidRDefault="006220E3">
      <w:pPr>
        <w:spacing w:after="0" w:line="240" w:lineRule="auto"/>
        <w:rPr>
          <w:rFonts w:eastAsia="Times New Roman" w:cs="Times New Roman"/>
          <w:b/>
          <w:szCs w:val="24"/>
        </w:rPr>
      </w:pPr>
    </w:p>
    <w:p w:rsidR="006220E3" w:rsidRDefault="00444B4D">
      <w:pPr>
        <w:pStyle w:val="ListParagraph"/>
        <w:numPr>
          <w:ilvl w:val="0"/>
          <w:numId w:val="1"/>
        </w:numPr>
        <w:spacing w:after="0" w:line="240" w:lineRule="auto"/>
        <w:rPr>
          <w:rFonts w:eastAsia="Times New Roman" w:cs="Times New Roman"/>
          <w:b/>
          <w:szCs w:val="24"/>
        </w:rPr>
      </w:pPr>
      <w:r>
        <w:rPr>
          <w:rFonts w:eastAsia="Times New Roman" w:cs="Times New Roman"/>
          <w:b/>
          <w:szCs w:val="24"/>
        </w:rPr>
        <w:t>OTHER RE</w:t>
      </w:r>
      <w:r>
        <w:rPr>
          <w:rFonts w:eastAsia="Times New Roman" w:cs="Times New Roman"/>
          <w:b/>
          <w:szCs w:val="24"/>
        </w:rPr>
        <w:t>QUIRED MATERIALS: (SEE APPENDIX C FOR TECHNOLOGY REQUEST FORM.) **</w:t>
      </w:r>
      <w:bookmarkStart w:id="4" w:name="_Hlk138234997"/>
      <w:bookmarkEnd w:id="4"/>
    </w:p>
    <w:p w:rsidR="006220E3" w:rsidRDefault="006220E3">
      <w:pPr>
        <w:spacing w:after="0" w:line="240" w:lineRule="auto"/>
        <w:rPr>
          <w:rFonts w:eastAsia="Times New Roman" w:cs="Times New Roman"/>
          <w:b/>
          <w:szCs w:val="24"/>
        </w:rPr>
      </w:pPr>
    </w:p>
    <w:p w:rsidR="006220E3" w:rsidRDefault="00444B4D">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GRADING SCALE***: </w:t>
      </w:r>
    </w:p>
    <w:p w:rsidR="006220E3" w:rsidRDefault="006220E3">
      <w:pPr>
        <w:spacing w:after="0" w:line="240" w:lineRule="auto"/>
        <w:rPr>
          <w:rFonts w:eastAsia="Times New Roman" w:cs="Times New Roman"/>
          <w:b/>
          <w:szCs w:val="24"/>
        </w:rPr>
      </w:pPr>
    </w:p>
    <w:p w:rsidR="006220E3" w:rsidRDefault="00444B4D">
      <w:pPr>
        <w:spacing w:after="0" w:line="240" w:lineRule="auto"/>
        <w:ind w:firstLine="720"/>
        <w:rPr>
          <w:rFonts w:eastAsia="Times New Roman" w:cs="Times New Roman"/>
          <w:szCs w:val="24"/>
        </w:rPr>
      </w:pPr>
      <w:r>
        <w:rPr>
          <w:rFonts w:eastAsia="Times New Roman" w:cs="Times New Roman"/>
          <w:szCs w:val="24"/>
        </w:rPr>
        <w:t>Grading will follow the policy in the catalog.  The scale is as follows:</w:t>
      </w:r>
    </w:p>
    <w:p w:rsidR="006220E3" w:rsidRDefault="00444B4D">
      <w:pPr>
        <w:widowControl w:val="0"/>
        <w:spacing w:after="0" w:line="240" w:lineRule="auto"/>
        <w:ind w:firstLine="720"/>
        <w:rPr>
          <w:rFonts w:eastAsia="Times New Roman" w:cs="Times New Roman"/>
          <w:szCs w:val="24"/>
        </w:rPr>
      </w:pPr>
      <w:r>
        <w:rPr>
          <w:rFonts w:eastAsia="Times New Roman" w:cs="Times New Roman"/>
          <w:szCs w:val="24"/>
        </w:rPr>
        <w:tab/>
      </w:r>
    </w:p>
    <w:p w:rsidR="006220E3" w:rsidRDefault="00444B4D">
      <w:pPr>
        <w:widowControl w:val="0"/>
        <w:spacing w:after="0" w:line="240" w:lineRule="auto"/>
        <w:ind w:left="720" w:firstLine="720"/>
        <w:rPr>
          <w:rFonts w:eastAsia="Times New Roman" w:cs="Times New Roman"/>
          <w:szCs w:val="24"/>
        </w:rPr>
      </w:pPr>
      <w:r>
        <w:rPr>
          <w:rFonts w:eastAsia="Times New Roman" w:cs="Times New Roman"/>
          <w:szCs w:val="24"/>
        </w:rPr>
        <w:t>A:  90 – 100</w:t>
      </w:r>
    </w:p>
    <w:p w:rsidR="006220E3" w:rsidRDefault="00444B4D">
      <w:pPr>
        <w:widowControl w:val="0"/>
        <w:spacing w:after="0" w:line="240" w:lineRule="auto"/>
        <w:ind w:firstLine="720"/>
        <w:rPr>
          <w:rFonts w:eastAsia="Times New Roman" w:cs="Times New Roman"/>
          <w:szCs w:val="24"/>
        </w:rPr>
      </w:pPr>
      <w:r>
        <w:rPr>
          <w:rFonts w:eastAsia="Times New Roman" w:cs="Times New Roman"/>
          <w:szCs w:val="24"/>
        </w:rPr>
        <w:tab/>
        <w:t>B:  80 – 89</w:t>
      </w:r>
    </w:p>
    <w:p w:rsidR="006220E3" w:rsidRDefault="00444B4D">
      <w:pPr>
        <w:widowControl w:val="0"/>
        <w:spacing w:after="0" w:line="240" w:lineRule="auto"/>
        <w:ind w:firstLine="720"/>
        <w:rPr>
          <w:rFonts w:eastAsia="Times New Roman" w:cs="Times New Roman"/>
          <w:szCs w:val="24"/>
        </w:rPr>
      </w:pPr>
      <w:r>
        <w:rPr>
          <w:rFonts w:eastAsia="Times New Roman" w:cs="Times New Roman"/>
          <w:szCs w:val="24"/>
        </w:rPr>
        <w:tab/>
        <w:t>C:  70 – 79</w:t>
      </w:r>
    </w:p>
    <w:p w:rsidR="006220E3" w:rsidRDefault="00444B4D">
      <w:pPr>
        <w:widowControl w:val="0"/>
        <w:spacing w:after="0" w:line="240" w:lineRule="auto"/>
        <w:ind w:firstLine="720"/>
        <w:rPr>
          <w:rFonts w:eastAsia="Times New Roman" w:cs="Times New Roman"/>
          <w:szCs w:val="24"/>
        </w:rPr>
      </w:pPr>
      <w:r>
        <w:rPr>
          <w:rFonts w:eastAsia="Times New Roman" w:cs="Times New Roman"/>
          <w:szCs w:val="24"/>
        </w:rPr>
        <w:tab/>
        <w:t>D:  60 – 69</w:t>
      </w:r>
    </w:p>
    <w:p w:rsidR="006220E3" w:rsidRDefault="00444B4D">
      <w:pPr>
        <w:widowControl w:val="0"/>
        <w:spacing w:after="0" w:line="240" w:lineRule="auto"/>
        <w:ind w:firstLine="720"/>
      </w:pPr>
      <w:r>
        <w:rPr>
          <w:rFonts w:eastAsia="Times New Roman" w:cs="Times New Roman"/>
          <w:szCs w:val="24"/>
        </w:rPr>
        <w:tab/>
        <w:t>F:  0 – 59</w:t>
      </w:r>
    </w:p>
    <w:p w:rsidR="006220E3" w:rsidRDefault="006220E3">
      <w:pPr>
        <w:widowControl w:val="0"/>
        <w:spacing w:after="0" w:line="240" w:lineRule="auto"/>
        <w:ind w:firstLine="720"/>
        <w:rPr>
          <w:rFonts w:eastAsia="Times New Roman" w:cs="Times New Roman"/>
          <w:szCs w:val="24"/>
        </w:rPr>
      </w:pPr>
    </w:p>
    <w:p w:rsidR="006220E3" w:rsidRDefault="006220E3">
      <w:pPr>
        <w:widowControl w:val="0"/>
        <w:spacing w:after="0" w:line="240" w:lineRule="auto"/>
        <w:ind w:firstLine="720"/>
        <w:rPr>
          <w:rFonts w:eastAsia="Times New Roman" w:cs="Times New Roman"/>
          <w:szCs w:val="24"/>
        </w:rPr>
      </w:pPr>
    </w:p>
    <w:p w:rsidR="006220E3" w:rsidRDefault="00444B4D">
      <w:pPr>
        <w:pStyle w:val="ListParagraph"/>
        <w:widowControl w:val="0"/>
        <w:numPr>
          <w:ilvl w:val="0"/>
          <w:numId w:val="1"/>
        </w:numPr>
        <w:spacing w:after="0" w:line="240" w:lineRule="auto"/>
        <w:rPr>
          <w:rFonts w:eastAsia="Times New Roman" w:cs="Times New Roman"/>
          <w:b/>
          <w:szCs w:val="24"/>
        </w:rPr>
      </w:pPr>
      <w:r>
        <w:rPr>
          <w:rFonts w:eastAsia="Times New Roman" w:cs="Times New Roman"/>
          <w:b/>
          <w:szCs w:val="24"/>
        </w:rPr>
        <w:t xml:space="preserve">GRADING PROCEDURES OR </w:t>
      </w:r>
      <w:r>
        <w:rPr>
          <w:rFonts w:eastAsia="Times New Roman" w:cs="Times New Roman"/>
          <w:b/>
          <w:szCs w:val="24"/>
        </w:rPr>
        <w:t>ASSESSMENTS: (</w:t>
      </w:r>
      <w:r>
        <w:rPr>
          <w:rFonts w:eastAsia="Times New Roman" w:cs="Times New Roman"/>
          <w:b/>
          <w:i/>
          <w:szCs w:val="24"/>
          <w:u w:val="single"/>
        </w:rPr>
        <w:t>Course Syllabus – Individual Instructor Specific)</w:t>
      </w:r>
    </w:p>
    <w:p w:rsidR="006220E3" w:rsidRDefault="006220E3">
      <w:pPr>
        <w:widowControl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2"/>
        <w:gridCol w:w="1397"/>
      </w:tblGrid>
      <w:tr w:rsidR="006220E3">
        <w:trPr>
          <w:trHeight w:val="197"/>
        </w:trPr>
        <w:tc>
          <w:tcPr>
            <w:tcW w:w="1551" w:type="dxa"/>
            <w:shd w:val="clear" w:color="auto" w:fill="auto"/>
            <w:vAlign w:val="center"/>
          </w:tcPr>
          <w:p w:rsidR="006220E3" w:rsidRDefault="00444B4D">
            <w:pPr>
              <w:spacing w:after="0" w:line="240" w:lineRule="auto"/>
              <w:jc w:val="center"/>
              <w:rPr>
                <w:rFonts w:cs="Times New Roman"/>
                <w:i/>
                <w:sz w:val="18"/>
                <w:szCs w:val="18"/>
              </w:rPr>
            </w:pPr>
            <w:r>
              <w:rPr>
                <w:rFonts w:cs="Times New Roman"/>
                <w:i/>
                <w:sz w:val="18"/>
                <w:szCs w:val="18"/>
              </w:rPr>
              <w:t>Category</w:t>
            </w:r>
          </w:p>
        </w:tc>
        <w:tc>
          <w:tcPr>
            <w:tcW w:w="3352" w:type="dxa"/>
            <w:shd w:val="clear" w:color="auto" w:fill="auto"/>
            <w:vAlign w:val="center"/>
          </w:tcPr>
          <w:p w:rsidR="006220E3" w:rsidRDefault="006220E3">
            <w:pPr>
              <w:pStyle w:val="ListParagraph"/>
              <w:spacing w:after="0" w:line="240" w:lineRule="auto"/>
              <w:jc w:val="center"/>
              <w:rPr>
                <w:rFonts w:cs="Times New Roman"/>
                <w:b/>
                <w:i/>
                <w:sz w:val="28"/>
                <w:szCs w:val="18"/>
                <w:u w:val="single"/>
              </w:rPr>
            </w:pPr>
          </w:p>
          <w:p w:rsidR="006220E3" w:rsidRDefault="00444B4D">
            <w:pPr>
              <w:pStyle w:val="ListParagraph"/>
              <w:spacing w:after="0" w:line="240" w:lineRule="auto"/>
              <w:ind w:hanging="720"/>
              <w:jc w:val="center"/>
              <w:rPr>
                <w:rFonts w:cs="Times New Roman"/>
                <w:i/>
                <w:sz w:val="18"/>
                <w:szCs w:val="18"/>
              </w:rPr>
            </w:pPr>
            <w:r>
              <w:rPr>
                <w:rFonts w:cs="Times New Roman"/>
                <w:i/>
                <w:sz w:val="18"/>
                <w:szCs w:val="18"/>
              </w:rPr>
              <w:t>Total Points</w:t>
            </w:r>
          </w:p>
        </w:tc>
        <w:tc>
          <w:tcPr>
            <w:tcW w:w="1397" w:type="dxa"/>
            <w:shd w:val="clear" w:color="auto" w:fill="auto"/>
            <w:vAlign w:val="center"/>
          </w:tcPr>
          <w:p w:rsidR="006220E3" w:rsidRDefault="006220E3">
            <w:pPr>
              <w:pStyle w:val="ListParagraph"/>
              <w:spacing w:after="0" w:line="240" w:lineRule="auto"/>
              <w:ind w:hanging="720"/>
              <w:jc w:val="center"/>
              <w:rPr>
                <w:rFonts w:cs="Times New Roman"/>
                <w:i/>
                <w:sz w:val="18"/>
                <w:szCs w:val="18"/>
              </w:rPr>
            </w:pPr>
          </w:p>
          <w:p w:rsidR="006220E3" w:rsidRDefault="00444B4D">
            <w:pPr>
              <w:pStyle w:val="ListParagraph"/>
              <w:spacing w:after="0" w:line="240" w:lineRule="auto"/>
              <w:ind w:hanging="720"/>
              <w:jc w:val="center"/>
              <w:rPr>
                <w:rFonts w:cs="Times New Roman"/>
                <w:i/>
                <w:sz w:val="18"/>
                <w:szCs w:val="18"/>
              </w:rPr>
            </w:pPr>
            <w:r>
              <w:rPr>
                <w:rFonts w:cs="Times New Roman"/>
                <w:i/>
                <w:sz w:val="18"/>
                <w:szCs w:val="18"/>
              </w:rPr>
              <w:t>% of Grade</w:t>
            </w:r>
          </w:p>
        </w:tc>
      </w:tr>
      <w:tr w:rsidR="006220E3">
        <w:trPr>
          <w:trHeight w:val="193"/>
        </w:trPr>
        <w:tc>
          <w:tcPr>
            <w:tcW w:w="1551" w:type="dxa"/>
            <w:shd w:val="clear" w:color="auto" w:fill="auto"/>
            <w:vAlign w:val="center"/>
          </w:tcPr>
          <w:p w:rsidR="006220E3" w:rsidRDefault="00444B4D">
            <w:pPr>
              <w:pStyle w:val="ListParagraph"/>
              <w:spacing w:after="0" w:line="240" w:lineRule="auto"/>
              <w:ind w:left="38" w:hanging="38"/>
              <w:jc w:val="center"/>
            </w:pPr>
            <w:r>
              <w:rPr>
                <w:rFonts w:cs="Times New Roman"/>
                <w:sz w:val="18"/>
                <w:szCs w:val="18"/>
              </w:rPr>
              <w:t>Video Activities (19 X 5 points)</w:t>
            </w:r>
          </w:p>
        </w:tc>
        <w:tc>
          <w:tcPr>
            <w:tcW w:w="3352" w:type="dxa"/>
            <w:shd w:val="clear" w:color="auto" w:fill="auto"/>
            <w:vAlign w:val="center"/>
          </w:tcPr>
          <w:p w:rsidR="006220E3" w:rsidRDefault="00444B4D">
            <w:pPr>
              <w:pStyle w:val="ListParagraph"/>
              <w:spacing w:after="0" w:line="240" w:lineRule="auto"/>
              <w:ind w:hanging="720"/>
              <w:jc w:val="center"/>
            </w:pPr>
            <w:r>
              <w:rPr>
                <w:rFonts w:cs="Times New Roman"/>
                <w:sz w:val="18"/>
                <w:szCs w:val="18"/>
              </w:rPr>
              <w:t>95</w:t>
            </w:r>
          </w:p>
        </w:tc>
        <w:tc>
          <w:tcPr>
            <w:tcW w:w="1397" w:type="dxa"/>
            <w:shd w:val="clear" w:color="auto" w:fill="auto"/>
            <w:vAlign w:val="center"/>
          </w:tcPr>
          <w:p w:rsidR="006220E3" w:rsidRDefault="00444B4D">
            <w:pPr>
              <w:pStyle w:val="ListParagraph"/>
              <w:spacing w:after="0" w:line="240" w:lineRule="auto"/>
              <w:ind w:hanging="720"/>
              <w:jc w:val="center"/>
            </w:pPr>
            <w:r>
              <w:rPr>
                <w:rFonts w:cs="Times New Roman"/>
                <w:sz w:val="18"/>
                <w:szCs w:val="18"/>
              </w:rPr>
              <w:t>9.5</w:t>
            </w:r>
          </w:p>
        </w:tc>
      </w:tr>
      <w:tr w:rsidR="006220E3">
        <w:trPr>
          <w:trHeight w:val="193"/>
        </w:trPr>
        <w:tc>
          <w:tcPr>
            <w:tcW w:w="1551" w:type="dxa"/>
            <w:shd w:val="clear" w:color="auto" w:fill="auto"/>
            <w:vAlign w:val="center"/>
          </w:tcPr>
          <w:p w:rsidR="006220E3" w:rsidRDefault="00444B4D">
            <w:pPr>
              <w:pStyle w:val="ListParagraph"/>
              <w:spacing w:after="0" w:line="240" w:lineRule="auto"/>
              <w:ind w:left="38" w:hanging="38"/>
              <w:jc w:val="center"/>
            </w:pPr>
            <w:r>
              <w:rPr>
                <w:rFonts w:cs="Times New Roman"/>
                <w:sz w:val="18"/>
                <w:szCs w:val="18"/>
              </w:rPr>
              <w:t>Quizzes (varies per chapter)</w:t>
            </w:r>
          </w:p>
        </w:tc>
        <w:tc>
          <w:tcPr>
            <w:tcW w:w="3352" w:type="dxa"/>
            <w:shd w:val="clear" w:color="auto" w:fill="auto"/>
            <w:vAlign w:val="center"/>
          </w:tcPr>
          <w:p w:rsidR="006220E3" w:rsidRDefault="00444B4D">
            <w:pPr>
              <w:pStyle w:val="ListParagraph"/>
              <w:spacing w:after="0" w:line="240" w:lineRule="auto"/>
              <w:ind w:hanging="720"/>
              <w:jc w:val="center"/>
            </w:pPr>
            <w:r>
              <w:rPr>
                <w:rFonts w:cs="Times New Roman"/>
                <w:sz w:val="18"/>
                <w:szCs w:val="18"/>
              </w:rPr>
              <w:t>307</w:t>
            </w:r>
          </w:p>
        </w:tc>
        <w:tc>
          <w:tcPr>
            <w:tcW w:w="1397" w:type="dxa"/>
            <w:shd w:val="clear" w:color="auto" w:fill="auto"/>
            <w:vAlign w:val="center"/>
          </w:tcPr>
          <w:p w:rsidR="006220E3" w:rsidRDefault="00444B4D">
            <w:pPr>
              <w:pStyle w:val="ListParagraph"/>
              <w:spacing w:after="0" w:line="240" w:lineRule="auto"/>
              <w:ind w:hanging="720"/>
              <w:jc w:val="center"/>
            </w:pPr>
            <w:r>
              <w:rPr>
                <w:rFonts w:cs="Times New Roman"/>
                <w:sz w:val="18"/>
                <w:szCs w:val="18"/>
              </w:rPr>
              <w:t>30.7</w:t>
            </w:r>
          </w:p>
        </w:tc>
      </w:tr>
      <w:tr w:rsidR="006220E3">
        <w:trPr>
          <w:trHeight w:val="193"/>
        </w:trPr>
        <w:tc>
          <w:tcPr>
            <w:tcW w:w="1551" w:type="dxa"/>
            <w:shd w:val="clear" w:color="auto" w:fill="auto"/>
            <w:vAlign w:val="center"/>
          </w:tcPr>
          <w:p w:rsidR="006220E3" w:rsidRDefault="00444B4D">
            <w:pPr>
              <w:pStyle w:val="ListParagraph"/>
              <w:spacing w:after="0" w:line="240" w:lineRule="auto"/>
              <w:ind w:left="38" w:hanging="38"/>
              <w:jc w:val="center"/>
            </w:pPr>
            <w:r>
              <w:rPr>
                <w:rFonts w:cs="Times New Roman"/>
                <w:sz w:val="18"/>
                <w:szCs w:val="18"/>
              </w:rPr>
              <w:t>Listening Exercises</w:t>
            </w:r>
          </w:p>
          <w:p w:rsidR="006220E3" w:rsidRDefault="00444B4D">
            <w:pPr>
              <w:pStyle w:val="ListParagraph"/>
              <w:spacing w:after="0" w:line="240" w:lineRule="auto"/>
              <w:ind w:left="38" w:hanging="38"/>
              <w:jc w:val="center"/>
            </w:pPr>
            <w:r>
              <w:rPr>
                <w:rFonts w:cs="Times New Roman"/>
                <w:sz w:val="18"/>
                <w:szCs w:val="18"/>
              </w:rPr>
              <w:t>(19 X 10 points)</w:t>
            </w:r>
          </w:p>
        </w:tc>
        <w:tc>
          <w:tcPr>
            <w:tcW w:w="3352" w:type="dxa"/>
            <w:shd w:val="clear" w:color="auto" w:fill="auto"/>
            <w:vAlign w:val="center"/>
          </w:tcPr>
          <w:p w:rsidR="006220E3" w:rsidRDefault="00444B4D">
            <w:pPr>
              <w:pStyle w:val="ListParagraph"/>
              <w:spacing w:after="0" w:line="240" w:lineRule="auto"/>
              <w:ind w:hanging="720"/>
              <w:jc w:val="center"/>
            </w:pPr>
            <w:r>
              <w:rPr>
                <w:rFonts w:cs="Times New Roman"/>
                <w:sz w:val="18"/>
                <w:szCs w:val="18"/>
              </w:rPr>
              <w:t>190</w:t>
            </w:r>
          </w:p>
        </w:tc>
        <w:tc>
          <w:tcPr>
            <w:tcW w:w="1397" w:type="dxa"/>
            <w:shd w:val="clear" w:color="auto" w:fill="auto"/>
            <w:vAlign w:val="center"/>
          </w:tcPr>
          <w:p w:rsidR="006220E3" w:rsidRDefault="00444B4D">
            <w:pPr>
              <w:pStyle w:val="ListParagraph"/>
              <w:spacing w:after="0" w:line="240" w:lineRule="auto"/>
              <w:ind w:hanging="720"/>
              <w:jc w:val="center"/>
            </w:pPr>
            <w:r>
              <w:rPr>
                <w:rFonts w:cs="Times New Roman"/>
                <w:sz w:val="18"/>
                <w:szCs w:val="18"/>
              </w:rPr>
              <w:t>19</w:t>
            </w:r>
          </w:p>
        </w:tc>
      </w:tr>
      <w:tr w:rsidR="006220E3">
        <w:trPr>
          <w:trHeight w:val="193"/>
        </w:trPr>
        <w:tc>
          <w:tcPr>
            <w:tcW w:w="1551" w:type="dxa"/>
            <w:shd w:val="clear" w:color="auto" w:fill="auto"/>
            <w:vAlign w:val="center"/>
          </w:tcPr>
          <w:p w:rsidR="006220E3" w:rsidRDefault="00444B4D">
            <w:pPr>
              <w:pStyle w:val="ListParagraph"/>
              <w:spacing w:after="0" w:line="240" w:lineRule="auto"/>
              <w:ind w:left="38" w:hanging="38"/>
              <w:jc w:val="center"/>
              <w:rPr>
                <w:rFonts w:cs="Times New Roman"/>
                <w:sz w:val="18"/>
                <w:szCs w:val="18"/>
              </w:rPr>
            </w:pPr>
            <w:r>
              <w:rPr>
                <w:rFonts w:cs="Times New Roman"/>
                <w:sz w:val="18"/>
                <w:szCs w:val="18"/>
              </w:rPr>
              <w:t>Discussions</w:t>
            </w:r>
          </w:p>
          <w:p w:rsidR="006220E3" w:rsidRDefault="00444B4D">
            <w:pPr>
              <w:pStyle w:val="ListParagraph"/>
              <w:spacing w:after="0" w:line="240" w:lineRule="auto"/>
              <w:ind w:left="38" w:hanging="38"/>
              <w:jc w:val="center"/>
            </w:pPr>
            <w:r>
              <w:rPr>
                <w:rFonts w:cs="Times New Roman"/>
                <w:sz w:val="18"/>
                <w:szCs w:val="18"/>
              </w:rPr>
              <w:t>(15 X 15 points)</w:t>
            </w:r>
          </w:p>
        </w:tc>
        <w:tc>
          <w:tcPr>
            <w:tcW w:w="3352" w:type="dxa"/>
            <w:shd w:val="clear" w:color="auto" w:fill="auto"/>
            <w:vAlign w:val="center"/>
          </w:tcPr>
          <w:p w:rsidR="006220E3" w:rsidRDefault="00444B4D">
            <w:pPr>
              <w:pStyle w:val="ListParagraph"/>
              <w:spacing w:after="0" w:line="240" w:lineRule="auto"/>
              <w:ind w:hanging="720"/>
              <w:jc w:val="center"/>
            </w:pPr>
            <w:r>
              <w:rPr>
                <w:rFonts w:cs="Times New Roman"/>
                <w:sz w:val="18"/>
                <w:szCs w:val="18"/>
              </w:rPr>
              <w:t>225</w:t>
            </w:r>
          </w:p>
        </w:tc>
        <w:tc>
          <w:tcPr>
            <w:tcW w:w="1397" w:type="dxa"/>
            <w:shd w:val="clear" w:color="auto" w:fill="auto"/>
            <w:vAlign w:val="center"/>
          </w:tcPr>
          <w:p w:rsidR="006220E3" w:rsidRDefault="00444B4D">
            <w:pPr>
              <w:pStyle w:val="ListParagraph"/>
              <w:spacing w:after="0" w:line="240" w:lineRule="auto"/>
              <w:ind w:hanging="720"/>
              <w:jc w:val="center"/>
            </w:pPr>
            <w:r>
              <w:rPr>
                <w:rFonts w:cs="Times New Roman"/>
                <w:sz w:val="18"/>
                <w:szCs w:val="18"/>
              </w:rPr>
              <w:t>22.5</w:t>
            </w:r>
          </w:p>
        </w:tc>
      </w:tr>
      <w:tr w:rsidR="006220E3">
        <w:trPr>
          <w:trHeight w:val="193"/>
        </w:trPr>
        <w:tc>
          <w:tcPr>
            <w:tcW w:w="1551" w:type="dxa"/>
            <w:shd w:val="clear" w:color="auto" w:fill="auto"/>
            <w:vAlign w:val="center"/>
          </w:tcPr>
          <w:p w:rsidR="006220E3" w:rsidRDefault="00444B4D">
            <w:pPr>
              <w:pStyle w:val="ListParagraph"/>
              <w:spacing w:after="0" w:line="240" w:lineRule="auto"/>
              <w:ind w:left="38" w:hanging="38"/>
              <w:jc w:val="center"/>
            </w:pPr>
            <w:r>
              <w:rPr>
                <w:rFonts w:cs="Times New Roman"/>
                <w:sz w:val="18"/>
                <w:szCs w:val="18"/>
              </w:rPr>
              <w:t xml:space="preserve">Midterm Project </w:t>
            </w:r>
          </w:p>
        </w:tc>
        <w:tc>
          <w:tcPr>
            <w:tcW w:w="3352" w:type="dxa"/>
            <w:shd w:val="clear" w:color="auto" w:fill="auto"/>
            <w:vAlign w:val="center"/>
          </w:tcPr>
          <w:p w:rsidR="006220E3" w:rsidRDefault="00444B4D">
            <w:pPr>
              <w:pStyle w:val="ListParagraph"/>
              <w:spacing w:after="0" w:line="240" w:lineRule="auto"/>
              <w:ind w:hanging="720"/>
              <w:jc w:val="center"/>
            </w:pPr>
            <w:r>
              <w:rPr>
                <w:rFonts w:cs="Times New Roman"/>
                <w:sz w:val="18"/>
                <w:szCs w:val="18"/>
              </w:rPr>
              <w:t>63</w:t>
            </w:r>
          </w:p>
        </w:tc>
        <w:tc>
          <w:tcPr>
            <w:tcW w:w="1397" w:type="dxa"/>
            <w:shd w:val="clear" w:color="auto" w:fill="auto"/>
            <w:vAlign w:val="center"/>
          </w:tcPr>
          <w:p w:rsidR="006220E3" w:rsidRDefault="00444B4D">
            <w:pPr>
              <w:pStyle w:val="ListParagraph"/>
              <w:spacing w:after="0" w:line="240" w:lineRule="auto"/>
              <w:ind w:hanging="720"/>
              <w:jc w:val="center"/>
            </w:pPr>
            <w:r>
              <w:rPr>
                <w:rFonts w:cs="Times New Roman"/>
                <w:sz w:val="18"/>
                <w:szCs w:val="18"/>
              </w:rPr>
              <w:t>6.3</w:t>
            </w:r>
          </w:p>
        </w:tc>
      </w:tr>
      <w:tr w:rsidR="006220E3">
        <w:trPr>
          <w:trHeight w:val="193"/>
        </w:trPr>
        <w:tc>
          <w:tcPr>
            <w:tcW w:w="1551" w:type="dxa"/>
            <w:shd w:val="clear" w:color="auto" w:fill="auto"/>
            <w:vAlign w:val="center"/>
          </w:tcPr>
          <w:p w:rsidR="006220E3" w:rsidRDefault="00444B4D">
            <w:pPr>
              <w:pStyle w:val="ListParagraph"/>
              <w:spacing w:after="0" w:line="240" w:lineRule="auto"/>
              <w:ind w:left="38" w:hanging="38"/>
              <w:jc w:val="center"/>
            </w:pPr>
            <w:r>
              <w:rPr>
                <w:rFonts w:cs="Times New Roman"/>
                <w:sz w:val="18"/>
                <w:szCs w:val="18"/>
              </w:rPr>
              <w:t>Final Project</w:t>
            </w:r>
          </w:p>
        </w:tc>
        <w:tc>
          <w:tcPr>
            <w:tcW w:w="3352" w:type="dxa"/>
            <w:shd w:val="clear" w:color="auto" w:fill="auto"/>
            <w:vAlign w:val="center"/>
          </w:tcPr>
          <w:p w:rsidR="006220E3" w:rsidRDefault="00444B4D">
            <w:pPr>
              <w:pStyle w:val="ListParagraph"/>
              <w:spacing w:after="0" w:line="240" w:lineRule="auto"/>
              <w:ind w:hanging="720"/>
              <w:jc w:val="center"/>
            </w:pPr>
            <w:r>
              <w:rPr>
                <w:rFonts w:cs="Times New Roman"/>
                <w:sz w:val="18"/>
                <w:szCs w:val="18"/>
              </w:rPr>
              <w:t>120</w:t>
            </w:r>
          </w:p>
        </w:tc>
        <w:tc>
          <w:tcPr>
            <w:tcW w:w="1397" w:type="dxa"/>
            <w:shd w:val="clear" w:color="auto" w:fill="auto"/>
            <w:vAlign w:val="center"/>
          </w:tcPr>
          <w:p w:rsidR="006220E3" w:rsidRDefault="00444B4D">
            <w:pPr>
              <w:pStyle w:val="ListParagraph"/>
              <w:spacing w:after="0" w:line="240" w:lineRule="auto"/>
              <w:ind w:hanging="720"/>
              <w:jc w:val="center"/>
            </w:pPr>
            <w:r>
              <w:rPr>
                <w:rFonts w:cs="Times New Roman"/>
                <w:sz w:val="18"/>
                <w:szCs w:val="18"/>
              </w:rPr>
              <w:t>12</w:t>
            </w:r>
          </w:p>
        </w:tc>
      </w:tr>
      <w:tr w:rsidR="006220E3">
        <w:trPr>
          <w:trHeight w:val="193"/>
        </w:trPr>
        <w:tc>
          <w:tcPr>
            <w:tcW w:w="1551" w:type="dxa"/>
            <w:shd w:val="clear" w:color="auto" w:fill="auto"/>
            <w:vAlign w:val="center"/>
          </w:tcPr>
          <w:p w:rsidR="006220E3" w:rsidRDefault="00444B4D">
            <w:pPr>
              <w:pStyle w:val="ListParagraph"/>
              <w:spacing w:after="0" w:line="240" w:lineRule="auto"/>
              <w:ind w:left="38" w:hanging="38"/>
              <w:jc w:val="center"/>
              <w:rPr>
                <w:rFonts w:cs="Times New Roman"/>
                <w:sz w:val="18"/>
                <w:szCs w:val="18"/>
              </w:rPr>
            </w:pPr>
            <w:r>
              <w:rPr>
                <w:rFonts w:cs="Times New Roman"/>
                <w:sz w:val="18"/>
                <w:szCs w:val="18"/>
              </w:rPr>
              <w:lastRenderedPageBreak/>
              <w:t>Total</w:t>
            </w:r>
          </w:p>
        </w:tc>
        <w:tc>
          <w:tcPr>
            <w:tcW w:w="3352" w:type="dxa"/>
            <w:shd w:val="clear" w:color="auto" w:fill="auto"/>
            <w:vAlign w:val="center"/>
          </w:tcPr>
          <w:p w:rsidR="006220E3" w:rsidRDefault="00444B4D">
            <w:pPr>
              <w:pStyle w:val="ListParagraph"/>
              <w:spacing w:after="0" w:line="240" w:lineRule="auto"/>
              <w:ind w:hanging="720"/>
              <w:jc w:val="center"/>
              <w:rPr>
                <w:rFonts w:cs="Times New Roman"/>
                <w:sz w:val="18"/>
                <w:szCs w:val="18"/>
              </w:rPr>
            </w:pPr>
            <w:r>
              <w:rPr>
                <w:rFonts w:cs="Times New Roman"/>
                <w:sz w:val="18"/>
                <w:szCs w:val="18"/>
              </w:rPr>
              <w:t>1000</w:t>
            </w:r>
          </w:p>
        </w:tc>
        <w:tc>
          <w:tcPr>
            <w:tcW w:w="1397" w:type="dxa"/>
            <w:shd w:val="clear" w:color="auto" w:fill="auto"/>
            <w:vAlign w:val="center"/>
          </w:tcPr>
          <w:p w:rsidR="006220E3" w:rsidRDefault="00444B4D">
            <w:pPr>
              <w:pStyle w:val="ListParagraph"/>
              <w:spacing w:after="0" w:line="240" w:lineRule="auto"/>
              <w:ind w:hanging="720"/>
              <w:jc w:val="center"/>
              <w:rPr>
                <w:rFonts w:cs="Times New Roman"/>
                <w:sz w:val="18"/>
                <w:szCs w:val="18"/>
              </w:rPr>
            </w:pPr>
            <w:r>
              <w:rPr>
                <w:rFonts w:cs="Times New Roman"/>
                <w:sz w:val="18"/>
                <w:szCs w:val="18"/>
              </w:rPr>
              <w:t>100%</w:t>
            </w:r>
          </w:p>
        </w:tc>
      </w:tr>
    </w:tbl>
    <w:p w:rsidR="006220E3" w:rsidRDefault="006220E3">
      <w:pPr>
        <w:widowControl w:val="0"/>
        <w:spacing w:after="0" w:line="240" w:lineRule="auto"/>
        <w:ind w:left="720"/>
        <w:rPr>
          <w:rFonts w:eastAsia="Times New Roman" w:cs="Times New Roman"/>
          <w:b/>
          <w:szCs w:val="24"/>
        </w:rPr>
      </w:pPr>
    </w:p>
    <w:p w:rsidR="006220E3" w:rsidRDefault="006220E3">
      <w:pPr>
        <w:pStyle w:val="ListParagraph"/>
        <w:widowControl w:val="0"/>
        <w:spacing w:after="0" w:line="240" w:lineRule="auto"/>
        <w:rPr>
          <w:rFonts w:eastAsia="Times New Roman" w:cs="Times New Roman"/>
          <w:b/>
          <w:szCs w:val="24"/>
        </w:rPr>
      </w:pPr>
    </w:p>
    <w:p w:rsidR="006220E3" w:rsidRDefault="006220E3">
      <w:pPr>
        <w:pStyle w:val="ListParagraph"/>
        <w:widowControl w:val="0"/>
        <w:spacing w:after="0" w:line="240" w:lineRule="auto"/>
        <w:rPr>
          <w:rFonts w:eastAsia="Times New Roman" w:cs="Times New Roman"/>
          <w:b/>
          <w:szCs w:val="24"/>
        </w:rPr>
      </w:pPr>
    </w:p>
    <w:p w:rsidR="006220E3" w:rsidRDefault="006220E3">
      <w:pPr>
        <w:pStyle w:val="ListParagraph"/>
        <w:widowControl w:val="0"/>
        <w:spacing w:after="0" w:line="240" w:lineRule="auto"/>
        <w:rPr>
          <w:rFonts w:eastAsia="Times New Roman" w:cs="Times New Roman"/>
          <w:b/>
          <w:szCs w:val="24"/>
        </w:rPr>
      </w:pPr>
    </w:p>
    <w:p w:rsidR="006220E3" w:rsidRDefault="00444B4D">
      <w:pPr>
        <w:pStyle w:val="ListParagraph"/>
        <w:widowControl w:val="0"/>
        <w:numPr>
          <w:ilvl w:val="0"/>
          <w:numId w:val="1"/>
        </w:numPr>
        <w:spacing w:after="0" w:line="240" w:lineRule="auto"/>
        <w:rPr>
          <w:rFonts w:eastAsia="Times New Roman" w:cs="Times New Roman"/>
          <w:b/>
          <w:szCs w:val="24"/>
        </w:rPr>
      </w:pPr>
      <w:r>
        <w:rPr>
          <w:rFonts w:eastAsia="Times New Roman" w:cs="Times New Roman"/>
          <w:b/>
          <w:szCs w:val="24"/>
        </w:rPr>
        <w:t xml:space="preserve">COURSE METHODOLOGY: </w:t>
      </w:r>
      <w:r>
        <w:rPr>
          <w:rFonts w:eastAsia="Times New Roman" w:cs="Times New Roman"/>
          <w:b/>
          <w:i/>
          <w:szCs w:val="24"/>
          <w:u w:val="single"/>
        </w:rPr>
        <w:t>(Course Syllabus – Individual Instructor Specific)</w:t>
      </w:r>
    </w:p>
    <w:p w:rsidR="006220E3" w:rsidRDefault="00444B4D">
      <w:pPr>
        <w:pStyle w:val="ListParagraph"/>
        <w:ind w:left="0"/>
      </w:pPr>
      <w:r>
        <w:rPr>
          <w:color w:val="000000"/>
          <w:szCs w:val="24"/>
        </w:rPr>
        <w:t xml:space="preserve">This course will use the MindTap (Cengage) for listening activities and quizzes. </w:t>
      </w:r>
      <w:r>
        <w:rPr>
          <w:color w:val="000000"/>
          <w:szCs w:val="24"/>
        </w:rPr>
        <w:t>You will complete as discussion, listening assignment, quiz and video activity each week. A midterm project will consist of an online concert report. A final project will consist of a concert program. </w:t>
      </w:r>
      <w:r>
        <w:rPr>
          <w:szCs w:val="24"/>
        </w:rPr>
        <w:t xml:space="preserve"> </w:t>
      </w:r>
    </w:p>
    <w:p w:rsidR="006220E3" w:rsidRDefault="006220E3">
      <w:pPr>
        <w:widowControl w:val="0"/>
        <w:spacing w:after="0" w:line="240" w:lineRule="auto"/>
        <w:rPr>
          <w:rFonts w:eastAsia="Times New Roman" w:cs="Times New Roman"/>
          <w:b/>
          <w:szCs w:val="24"/>
        </w:rPr>
      </w:pPr>
    </w:p>
    <w:p w:rsidR="006220E3" w:rsidRDefault="00444B4D">
      <w:pPr>
        <w:widowControl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 xml:space="preserve">(Course Syllabus – Individual Instructor Specific) </w:t>
      </w:r>
    </w:p>
    <w:p w:rsidR="006220E3" w:rsidRDefault="00444B4D">
      <w:pPr>
        <w:widowControl w:val="0"/>
        <w:spacing w:after="0" w:line="240" w:lineRule="auto"/>
        <w:ind w:left="720"/>
        <w:rPr>
          <w:rFonts w:eastAsia="Times New Roman" w:cs="Times New Roman"/>
          <w:b/>
          <w:bCs/>
        </w:rPr>
      </w:pPr>
      <w:r>
        <w:rPr>
          <w:b/>
          <w:bCs/>
          <w:i/>
          <w:iCs/>
        </w:rPr>
        <w:t>(Insert sample course outline with learning outcomes tied to assignments / topics.)</w:t>
      </w:r>
    </w:p>
    <w:p w:rsidR="006220E3" w:rsidRDefault="006220E3">
      <w:pPr>
        <w:widowControl w:val="0"/>
        <w:spacing w:after="0" w:line="240" w:lineRule="auto"/>
        <w:rPr>
          <w:rFonts w:eastAsia="Times New Roman" w:cs="Times New Roman"/>
          <w:b/>
          <w:szCs w:val="24"/>
        </w:rPr>
      </w:pPr>
    </w:p>
    <w:p w:rsidR="006220E3" w:rsidRDefault="00444B4D">
      <w:pPr>
        <w:rPr>
          <w:szCs w:val="24"/>
        </w:rPr>
      </w:pPr>
      <w:r>
        <w:rPr>
          <w:rFonts w:eastAsia="Calibri" w:cs="Times New Roman"/>
          <w:b/>
          <w:bCs/>
          <w:szCs w:val="24"/>
        </w:rPr>
        <w:t>Week 1</w:t>
      </w:r>
      <w:r>
        <w:rPr>
          <w:rFonts w:eastAsia="Calibri" w:cs="Times New Roman"/>
          <w:szCs w:val="24"/>
        </w:rPr>
        <w:t xml:space="preserve"> (Learning Outcome 1) </w:t>
      </w:r>
    </w:p>
    <w:p w:rsidR="006220E3" w:rsidRDefault="00444B4D">
      <w:pPr>
        <w:ind w:firstLine="720"/>
      </w:pPr>
      <w:r>
        <w:rPr>
          <w:rFonts w:eastAsia="Calibri" w:cs="Times New Roman"/>
          <w:szCs w:val="24"/>
        </w:rPr>
        <w:t xml:space="preserve">Wright – </w:t>
      </w:r>
      <w:r>
        <w:rPr>
          <w:rFonts w:eastAsia="Calibri" w:cs="Times New Roman"/>
          <w:color w:val="3F3F3F"/>
          <w:szCs w:val="24"/>
        </w:rPr>
        <w:t>The Classical Period, 1750–1820</w:t>
      </w:r>
      <w:r>
        <w:rPr>
          <w:rFonts w:eastAsia="Calibri" w:cs="Times New Roman"/>
          <w:szCs w:val="24"/>
        </w:rPr>
        <w:t xml:space="preserve"> </w:t>
      </w:r>
    </w:p>
    <w:p w:rsidR="006220E3" w:rsidRDefault="00444B4D">
      <w:pPr>
        <w:ind w:firstLine="720"/>
        <w:rPr>
          <w:szCs w:val="24"/>
        </w:rPr>
      </w:pPr>
      <w:r>
        <w:rPr>
          <w:rFonts w:eastAsia="Calibri" w:cs="Times New Roman"/>
          <w:color w:val="3F3F3F"/>
          <w:szCs w:val="24"/>
        </w:rPr>
        <w:t>Chapter 10: Introduction to Classical Style: Hay</w:t>
      </w:r>
      <w:r>
        <w:rPr>
          <w:rFonts w:eastAsia="Calibri" w:cs="Times New Roman"/>
          <w:color w:val="3F3F3F"/>
          <w:szCs w:val="24"/>
        </w:rPr>
        <w:t>dn and Mozart</w:t>
      </w:r>
      <w:r>
        <w:rPr>
          <w:rFonts w:eastAsia="Calibri" w:cs="Times New Roman"/>
          <w:szCs w:val="24"/>
        </w:rPr>
        <w:t xml:space="preserve"> </w:t>
      </w:r>
    </w:p>
    <w:p w:rsidR="006220E3" w:rsidRDefault="00444B4D">
      <w:pPr>
        <w:rPr>
          <w:szCs w:val="24"/>
        </w:rPr>
      </w:pPr>
      <w:r>
        <w:rPr>
          <w:rFonts w:eastAsia="Calibri" w:cs="Times New Roman"/>
          <w:b/>
          <w:bCs/>
          <w:szCs w:val="24"/>
        </w:rPr>
        <w:t>Week 2</w:t>
      </w:r>
      <w:r>
        <w:rPr>
          <w:rFonts w:eastAsia="Calibri" w:cs="Times New Roman"/>
          <w:szCs w:val="24"/>
        </w:rPr>
        <w:t xml:space="preserve"> (Learning Outcome 1) </w:t>
      </w:r>
    </w:p>
    <w:p w:rsidR="006220E3" w:rsidRDefault="00444B4D">
      <w:pPr>
        <w:ind w:firstLine="720"/>
        <w:rPr>
          <w:szCs w:val="24"/>
        </w:rPr>
      </w:pPr>
      <w:r>
        <w:rPr>
          <w:rFonts w:eastAsia="Calibri" w:cs="Times New Roman"/>
          <w:color w:val="3F3F3F"/>
          <w:szCs w:val="24"/>
        </w:rPr>
        <w:t>Chapter 11: Classical Forms: Ternary and Sonata–Allegro</w:t>
      </w:r>
      <w:r>
        <w:rPr>
          <w:rFonts w:eastAsia="Calibri" w:cs="Times New Roman"/>
          <w:szCs w:val="24"/>
        </w:rPr>
        <w:t xml:space="preserve"> </w:t>
      </w:r>
    </w:p>
    <w:p w:rsidR="006220E3" w:rsidRDefault="00444B4D">
      <w:pPr>
        <w:ind w:firstLine="720"/>
        <w:rPr>
          <w:szCs w:val="24"/>
        </w:rPr>
      </w:pPr>
      <w:r>
        <w:rPr>
          <w:rFonts w:eastAsia="Calibri" w:cs="Times New Roman"/>
          <w:color w:val="3F3F3F"/>
          <w:szCs w:val="24"/>
        </w:rPr>
        <w:t>Chapter 12: Classical Forms: Theme and Variations, Rondo</w:t>
      </w:r>
      <w:r>
        <w:rPr>
          <w:rFonts w:eastAsia="Calibri" w:cs="Times New Roman"/>
          <w:szCs w:val="24"/>
        </w:rPr>
        <w:t xml:space="preserve"> </w:t>
      </w:r>
    </w:p>
    <w:p w:rsidR="006220E3" w:rsidRDefault="00444B4D">
      <w:pPr>
        <w:rPr>
          <w:szCs w:val="24"/>
        </w:rPr>
      </w:pPr>
      <w:r>
        <w:rPr>
          <w:rFonts w:eastAsia="Calibri" w:cs="Times New Roman"/>
          <w:b/>
          <w:bCs/>
          <w:szCs w:val="24"/>
        </w:rPr>
        <w:t>Week 3</w:t>
      </w:r>
      <w:r>
        <w:rPr>
          <w:rFonts w:eastAsia="Calibri" w:cs="Times New Roman"/>
          <w:szCs w:val="24"/>
        </w:rPr>
        <w:t xml:space="preserve"> (Learning Outcome 1) </w:t>
      </w:r>
    </w:p>
    <w:p w:rsidR="006220E3" w:rsidRDefault="00444B4D">
      <w:pPr>
        <w:ind w:firstLine="720"/>
        <w:rPr>
          <w:szCs w:val="24"/>
        </w:rPr>
      </w:pPr>
      <w:r>
        <w:rPr>
          <w:rFonts w:eastAsia="Calibri" w:cs="Times New Roman"/>
          <w:color w:val="3F3F3F"/>
          <w:szCs w:val="24"/>
        </w:rPr>
        <w:t>Chapter 13: Classical Genres: Instrumental Music</w:t>
      </w:r>
      <w:r>
        <w:rPr>
          <w:rFonts w:eastAsia="Calibri" w:cs="Times New Roman"/>
          <w:szCs w:val="24"/>
        </w:rPr>
        <w:t xml:space="preserve"> </w:t>
      </w:r>
    </w:p>
    <w:p w:rsidR="006220E3" w:rsidRDefault="00444B4D">
      <w:pPr>
        <w:rPr>
          <w:szCs w:val="24"/>
        </w:rPr>
      </w:pPr>
      <w:r>
        <w:rPr>
          <w:rFonts w:eastAsia="Calibri" w:cs="Times New Roman"/>
          <w:b/>
          <w:bCs/>
          <w:szCs w:val="24"/>
        </w:rPr>
        <w:t>Week 4</w:t>
      </w:r>
      <w:r>
        <w:rPr>
          <w:rFonts w:eastAsia="Calibri" w:cs="Times New Roman"/>
          <w:szCs w:val="24"/>
        </w:rPr>
        <w:t xml:space="preserve"> (Learning O</w:t>
      </w:r>
      <w:r>
        <w:rPr>
          <w:rFonts w:eastAsia="Calibri" w:cs="Times New Roman"/>
          <w:szCs w:val="24"/>
        </w:rPr>
        <w:t xml:space="preserve">utcome 1) </w:t>
      </w:r>
    </w:p>
    <w:p w:rsidR="006220E3" w:rsidRDefault="00444B4D">
      <w:pPr>
        <w:ind w:firstLine="720"/>
        <w:rPr>
          <w:szCs w:val="24"/>
        </w:rPr>
      </w:pPr>
      <w:r>
        <w:rPr>
          <w:rFonts w:eastAsia="Calibri" w:cs="Times New Roman"/>
          <w:color w:val="3F3F3F"/>
          <w:szCs w:val="24"/>
        </w:rPr>
        <w:t>Chapter 14: Classical Genres: Vocal Music</w:t>
      </w:r>
      <w:r>
        <w:rPr>
          <w:rFonts w:eastAsia="Calibri" w:cs="Times New Roman"/>
          <w:szCs w:val="24"/>
        </w:rPr>
        <w:t xml:space="preserve"> </w:t>
      </w:r>
    </w:p>
    <w:p w:rsidR="006220E3" w:rsidRDefault="00444B4D">
      <w:pPr>
        <w:rPr>
          <w:szCs w:val="24"/>
        </w:rPr>
      </w:pPr>
      <w:r>
        <w:rPr>
          <w:rFonts w:eastAsia="Calibri" w:cs="Times New Roman"/>
          <w:b/>
          <w:bCs/>
          <w:szCs w:val="24"/>
        </w:rPr>
        <w:t>Week 5</w:t>
      </w:r>
      <w:r>
        <w:rPr>
          <w:rFonts w:eastAsia="Calibri" w:cs="Times New Roman"/>
          <w:szCs w:val="24"/>
        </w:rPr>
        <w:t xml:space="preserve"> (Learning Outcome 1) </w:t>
      </w:r>
    </w:p>
    <w:p w:rsidR="006220E3" w:rsidRDefault="00444B4D">
      <w:pPr>
        <w:ind w:left="720"/>
        <w:rPr>
          <w:szCs w:val="24"/>
        </w:rPr>
      </w:pPr>
      <w:r>
        <w:rPr>
          <w:rFonts w:eastAsia="Calibri" w:cs="Times New Roman"/>
          <w:color w:val="3F3F3F"/>
          <w:szCs w:val="24"/>
        </w:rPr>
        <w:t>Chapter 15: Beethoven: Bridge to Romanticism</w:t>
      </w:r>
      <w:r>
        <w:rPr>
          <w:rFonts w:eastAsia="Calibri" w:cs="Times New Roman"/>
          <w:szCs w:val="24"/>
        </w:rPr>
        <w:t xml:space="preserve"> </w:t>
      </w:r>
    </w:p>
    <w:p w:rsidR="006220E3" w:rsidRDefault="00444B4D">
      <w:pPr>
        <w:rPr>
          <w:szCs w:val="24"/>
        </w:rPr>
      </w:pPr>
      <w:r>
        <w:rPr>
          <w:rFonts w:eastAsia="Calibri" w:cs="Times New Roman"/>
          <w:b/>
          <w:bCs/>
          <w:szCs w:val="24"/>
        </w:rPr>
        <w:t xml:space="preserve">Week 6 </w:t>
      </w:r>
      <w:r>
        <w:rPr>
          <w:rFonts w:eastAsia="Calibri" w:cs="Times New Roman"/>
          <w:szCs w:val="24"/>
        </w:rPr>
        <w:t xml:space="preserve">(Learning Outcome 2) </w:t>
      </w:r>
    </w:p>
    <w:p w:rsidR="006220E3" w:rsidRDefault="00444B4D">
      <w:pPr>
        <w:ind w:firstLine="720"/>
        <w:rPr>
          <w:szCs w:val="24"/>
        </w:rPr>
      </w:pPr>
      <w:r>
        <w:rPr>
          <w:rFonts w:eastAsia="Calibri" w:cs="Times New Roman"/>
          <w:szCs w:val="24"/>
        </w:rPr>
        <w:t xml:space="preserve">Part 5 - </w:t>
      </w:r>
      <w:r>
        <w:rPr>
          <w:rFonts w:eastAsia="Calibri" w:cs="Times New Roman"/>
          <w:color w:val="3F3F3F"/>
          <w:szCs w:val="24"/>
        </w:rPr>
        <w:t>Romanticism, 1820–1900</w:t>
      </w:r>
      <w:r>
        <w:rPr>
          <w:rFonts w:eastAsia="Calibri" w:cs="Times New Roman"/>
          <w:szCs w:val="24"/>
        </w:rPr>
        <w:t xml:space="preserve"> </w:t>
      </w:r>
    </w:p>
    <w:p w:rsidR="006220E3" w:rsidRDefault="00444B4D">
      <w:pPr>
        <w:ind w:firstLine="720"/>
        <w:rPr>
          <w:szCs w:val="24"/>
        </w:rPr>
      </w:pPr>
      <w:r>
        <w:rPr>
          <w:rFonts w:eastAsia="Calibri" w:cs="Times New Roman"/>
          <w:color w:val="3F3F3F"/>
          <w:szCs w:val="24"/>
        </w:rPr>
        <w:t>Chapter 16: Introduction to Romanticism</w:t>
      </w:r>
      <w:r>
        <w:rPr>
          <w:rFonts w:eastAsia="Calibri" w:cs="Times New Roman"/>
          <w:szCs w:val="24"/>
        </w:rPr>
        <w:t xml:space="preserve"> </w:t>
      </w:r>
    </w:p>
    <w:p w:rsidR="006220E3" w:rsidRDefault="00444B4D">
      <w:pPr>
        <w:rPr>
          <w:szCs w:val="24"/>
        </w:rPr>
      </w:pPr>
      <w:r>
        <w:rPr>
          <w:rFonts w:eastAsia="Calibri" w:cs="Times New Roman"/>
          <w:b/>
          <w:bCs/>
          <w:szCs w:val="24"/>
        </w:rPr>
        <w:t>Week 7</w:t>
      </w:r>
      <w:r>
        <w:rPr>
          <w:rFonts w:eastAsia="Calibri" w:cs="Times New Roman"/>
          <w:szCs w:val="24"/>
        </w:rPr>
        <w:t xml:space="preserve"> </w:t>
      </w:r>
      <w:r>
        <w:rPr>
          <w:rFonts w:eastAsia="Calibri" w:cs="Times New Roman"/>
          <w:szCs w:val="24"/>
        </w:rPr>
        <w:t xml:space="preserve">(Learning Outcomes 2, 3) </w:t>
      </w:r>
    </w:p>
    <w:p w:rsidR="006220E3" w:rsidRDefault="00444B4D">
      <w:pPr>
        <w:ind w:firstLine="720"/>
        <w:rPr>
          <w:szCs w:val="24"/>
        </w:rPr>
      </w:pPr>
      <w:r>
        <w:rPr>
          <w:rFonts w:eastAsia="Calibri" w:cs="Times New Roman"/>
          <w:color w:val="3F3F3F"/>
          <w:szCs w:val="24"/>
        </w:rPr>
        <w:t>Chapter 17: Romantic Music: The Art Song</w:t>
      </w:r>
      <w:r>
        <w:rPr>
          <w:rFonts w:eastAsia="Calibri" w:cs="Times New Roman"/>
          <w:szCs w:val="24"/>
        </w:rPr>
        <w:t xml:space="preserve"> </w:t>
      </w:r>
    </w:p>
    <w:p w:rsidR="006220E3" w:rsidRDefault="00444B4D">
      <w:pPr>
        <w:ind w:firstLine="720"/>
        <w:rPr>
          <w:szCs w:val="24"/>
        </w:rPr>
      </w:pPr>
      <w:r>
        <w:rPr>
          <w:rFonts w:eastAsia="Calibri" w:cs="Times New Roman"/>
          <w:szCs w:val="24"/>
        </w:rPr>
        <w:t xml:space="preserve">Midterm Project due </w:t>
      </w:r>
    </w:p>
    <w:p w:rsidR="006220E3" w:rsidRDefault="00444B4D">
      <w:pPr>
        <w:rPr>
          <w:szCs w:val="24"/>
        </w:rPr>
      </w:pPr>
      <w:r>
        <w:rPr>
          <w:rFonts w:eastAsia="Calibri" w:cs="Times New Roman"/>
          <w:b/>
          <w:bCs/>
          <w:szCs w:val="24"/>
        </w:rPr>
        <w:lastRenderedPageBreak/>
        <w:t>Week 8</w:t>
      </w:r>
      <w:r>
        <w:rPr>
          <w:rFonts w:eastAsia="Calibri" w:cs="Times New Roman"/>
          <w:szCs w:val="24"/>
        </w:rPr>
        <w:t xml:space="preserve"> (Learning Outcomes 2, 3) </w:t>
      </w:r>
    </w:p>
    <w:p w:rsidR="006220E3" w:rsidRDefault="00444B4D">
      <w:pPr>
        <w:rPr>
          <w:rFonts w:eastAsia="Calibri" w:cs="Times New Roman"/>
          <w:szCs w:val="24"/>
        </w:rPr>
      </w:pPr>
      <w:r>
        <w:rPr>
          <w:rFonts w:eastAsia="Calibri" w:cs="Times New Roman"/>
          <w:szCs w:val="24"/>
        </w:rPr>
        <w:tab/>
      </w:r>
      <w:r>
        <w:rPr>
          <w:rFonts w:eastAsia="Calibri" w:cs="Times New Roman"/>
          <w:color w:val="3F3F3F"/>
          <w:szCs w:val="24"/>
        </w:rPr>
        <w:t>Chapter 18: Romantic Music: Program Music, Ballet, and Musical Nationalism</w:t>
      </w:r>
      <w:r>
        <w:rPr>
          <w:rFonts w:eastAsia="Calibri" w:cs="Times New Roman"/>
          <w:szCs w:val="24"/>
        </w:rPr>
        <w:t xml:space="preserve"> </w:t>
      </w:r>
    </w:p>
    <w:p w:rsidR="006220E3" w:rsidRDefault="006220E3">
      <w:pPr>
        <w:ind w:firstLine="720"/>
        <w:rPr>
          <w:rFonts w:eastAsia="Calibri" w:cs="Times New Roman"/>
        </w:rPr>
      </w:pPr>
    </w:p>
    <w:p w:rsidR="006220E3" w:rsidRDefault="00444B4D">
      <w:pPr>
        <w:rPr>
          <w:szCs w:val="24"/>
        </w:rPr>
      </w:pPr>
      <w:r>
        <w:rPr>
          <w:rFonts w:eastAsia="Calibri" w:cs="Times New Roman"/>
          <w:b/>
          <w:bCs/>
          <w:szCs w:val="24"/>
        </w:rPr>
        <w:t>Week 9</w:t>
      </w:r>
      <w:r>
        <w:rPr>
          <w:rFonts w:eastAsia="Calibri" w:cs="Times New Roman"/>
          <w:szCs w:val="24"/>
        </w:rPr>
        <w:t xml:space="preserve"> (Learning Outcome 2) </w:t>
      </w:r>
    </w:p>
    <w:p w:rsidR="006220E3" w:rsidRDefault="00444B4D">
      <w:pPr>
        <w:ind w:left="720"/>
        <w:rPr>
          <w:szCs w:val="24"/>
        </w:rPr>
      </w:pPr>
      <w:r>
        <w:rPr>
          <w:rFonts w:eastAsia="Calibri" w:cs="Times New Roman"/>
          <w:color w:val="3F3F3F"/>
          <w:szCs w:val="24"/>
        </w:rPr>
        <w:t>Chapter 19: Romantic Music:</w:t>
      </w:r>
      <w:r>
        <w:rPr>
          <w:rFonts w:eastAsia="Calibri" w:cs="Times New Roman"/>
          <w:color w:val="3F3F3F"/>
          <w:szCs w:val="24"/>
        </w:rPr>
        <w:t xml:space="preserve"> Piano Music</w:t>
      </w:r>
      <w:r>
        <w:rPr>
          <w:rFonts w:eastAsia="Calibri" w:cs="Times New Roman"/>
          <w:szCs w:val="24"/>
        </w:rPr>
        <w:t xml:space="preserve"> </w:t>
      </w:r>
    </w:p>
    <w:p w:rsidR="006220E3" w:rsidRDefault="00444B4D">
      <w:pPr>
        <w:rPr>
          <w:szCs w:val="24"/>
        </w:rPr>
      </w:pPr>
      <w:r>
        <w:rPr>
          <w:rFonts w:eastAsia="Calibri" w:cs="Times New Roman"/>
          <w:b/>
          <w:bCs/>
          <w:szCs w:val="24"/>
        </w:rPr>
        <w:t>Week 10</w:t>
      </w:r>
      <w:r>
        <w:rPr>
          <w:rFonts w:eastAsia="Calibri" w:cs="Times New Roman"/>
          <w:szCs w:val="24"/>
        </w:rPr>
        <w:t xml:space="preserve"> (Learning Outcome 2) </w:t>
      </w:r>
    </w:p>
    <w:p w:rsidR="006220E3" w:rsidRDefault="00444B4D">
      <w:pPr>
        <w:ind w:left="720"/>
        <w:rPr>
          <w:szCs w:val="24"/>
        </w:rPr>
      </w:pPr>
      <w:r>
        <w:rPr>
          <w:rFonts w:eastAsia="Calibri" w:cs="Times New Roman"/>
          <w:color w:val="3F3F3F"/>
          <w:szCs w:val="24"/>
        </w:rPr>
        <w:t>Chapter 20: Romantic Opera: Italy</w:t>
      </w:r>
      <w:r>
        <w:rPr>
          <w:rFonts w:eastAsia="Calibri" w:cs="Times New Roman"/>
          <w:szCs w:val="24"/>
        </w:rPr>
        <w:t xml:space="preserve"> </w:t>
      </w:r>
    </w:p>
    <w:p w:rsidR="006220E3" w:rsidRDefault="00444B4D">
      <w:pPr>
        <w:ind w:left="720"/>
        <w:rPr>
          <w:szCs w:val="24"/>
        </w:rPr>
      </w:pPr>
      <w:r>
        <w:rPr>
          <w:rFonts w:eastAsia="Calibri" w:cs="Times New Roman"/>
          <w:color w:val="3F3F3F"/>
          <w:szCs w:val="24"/>
        </w:rPr>
        <w:t>Chapter 22: Nineteenth-Century Realistic Opera</w:t>
      </w:r>
      <w:r>
        <w:rPr>
          <w:rFonts w:eastAsia="Calibri" w:cs="Times New Roman"/>
          <w:szCs w:val="24"/>
        </w:rPr>
        <w:t xml:space="preserve"> </w:t>
      </w:r>
    </w:p>
    <w:p w:rsidR="006220E3" w:rsidRDefault="00444B4D">
      <w:pPr>
        <w:rPr>
          <w:szCs w:val="24"/>
        </w:rPr>
      </w:pPr>
      <w:r>
        <w:rPr>
          <w:rFonts w:eastAsia="Calibri" w:cs="Times New Roman"/>
          <w:b/>
          <w:bCs/>
          <w:szCs w:val="24"/>
        </w:rPr>
        <w:t>Week 11</w:t>
      </w:r>
      <w:r>
        <w:rPr>
          <w:rFonts w:eastAsia="Calibri" w:cs="Times New Roman"/>
          <w:szCs w:val="24"/>
        </w:rPr>
        <w:t xml:space="preserve"> (Learning Outcome 2) </w:t>
      </w:r>
    </w:p>
    <w:p w:rsidR="006220E3" w:rsidRDefault="00444B4D">
      <w:pPr>
        <w:ind w:left="720"/>
        <w:rPr>
          <w:szCs w:val="24"/>
        </w:rPr>
      </w:pPr>
      <w:r>
        <w:rPr>
          <w:rFonts w:eastAsia="Calibri" w:cs="Times New Roman"/>
          <w:color w:val="3F3F3F"/>
          <w:szCs w:val="24"/>
        </w:rPr>
        <w:t>Chapter 21: Romantic Opera: Germany</w:t>
      </w:r>
      <w:r>
        <w:rPr>
          <w:rFonts w:eastAsia="Calibri" w:cs="Times New Roman"/>
          <w:szCs w:val="24"/>
        </w:rPr>
        <w:t xml:space="preserve"> </w:t>
      </w:r>
    </w:p>
    <w:p w:rsidR="006220E3" w:rsidRDefault="00444B4D">
      <w:pPr>
        <w:rPr>
          <w:szCs w:val="24"/>
        </w:rPr>
      </w:pPr>
      <w:r>
        <w:rPr>
          <w:rFonts w:eastAsia="Calibri" w:cs="Times New Roman"/>
          <w:b/>
          <w:bCs/>
          <w:szCs w:val="24"/>
        </w:rPr>
        <w:t>Week 12</w:t>
      </w:r>
      <w:r>
        <w:rPr>
          <w:rFonts w:eastAsia="Calibri" w:cs="Times New Roman"/>
          <w:szCs w:val="24"/>
        </w:rPr>
        <w:t xml:space="preserve"> (Learning Outcomes 2, 3) </w:t>
      </w:r>
    </w:p>
    <w:p w:rsidR="006220E3" w:rsidRDefault="00444B4D">
      <w:pPr>
        <w:ind w:firstLine="720"/>
        <w:rPr>
          <w:szCs w:val="24"/>
        </w:rPr>
      </w:pPr>
      <w:r>
        <w:rPr>
          <w:rFonts w:eastAsia="Calibri" w:cs="Times New Roman"/>
          <w:color w:val="3F3F3F"/>
          <w:szCs w:val="24"/>
        </w:rPr>
        <w:t>Chapter 23: Late Romantic Or</w:t>
      </w:r>
      <w:r>
        <w:rPr>
          <w:rFonts w:eastAsia="Calibri" w:cs="Times New Roman"/>
          <w:color w:val="3F3F3F"/>
          <w:szCs w:val="24"/>
        </w:rPr>
        <w:t>chestral Music</w:t>
      </w:r>
      <w:r>
        <w:rPr>
          <w:rFonts w:eastAsia="Calibri" w:cs="Times New Roman"/>
          <w:szCs w:val="24"/>
        </w:rPr>
        <w:t xml:space="preserve"> </w:t>
      </w:r>
    </w:p>
    <w:p w:rsidR="006220E3" w:rsidRDefault="00444B4D">
      <w:pPr>
        <w:rPr>
          <w:szCs w:val="24"/>
        </w:rPr>
      </w:pPr>
      <w:r>
        <w:rPr>
          <w:rFonts w:eastAsia="Calibri" w:cs="Times New Roman"/>
          <w:b/>
          <w:bCs/>
          <w:szCs w:val="24"/>
        </w:rPr>
        <w:t>Week 13</w:t>
      </w:r>
      <w:r>
        <w:rPr>
          <w:rFonts w:eastAsia="Calibri" w:cs="Times New Roman"/>
          <w:szCs w:val="24"/>
        </w:rPr>
        <w:t xml:space="preserve"> </w:t>
      </w:r>
      <w:bookmarkStart w:id="5" w:name="__DdeLink__352_2462734050"/>
      <w:r>
        <w:rPr>
          <w:rFonts w:eastAsia="Calibri" w:cs="Times New Roman"/>
          <w:szCs w:val="24"/>
        </w:rPr>
        <w:t xml:space="preserve">(Learning Outcome 2) </w:t>
      </w:r>
      <w:bookmarkEnd w:id="5"/>
    </w:p>
    <w:p w:rsidR="006220E3" w:rsidRDefault="00444B4D">
      <w:pPr>
        <w:ind w:left="720"/>
        <w:rPr>
          <w:szCs w:val="24"/>
        </w:rPr>
      </w:pPr>
      <w:r>
        <w:rPr>
          <w:rFonts w:eastAsia="Calibri" w:cs="Times New Roman"/>
          <w:color w:val="3F3F3F"/>
          <w:szCs w:val="24"/>
        </w:rPr>
        <w:t>Part 6: Modern and Postmodern Art Music, 1880–Present</w:t>
      </w:r>
      <w:r>
        <w:rPr>
          <w:rFonts w:eastAsia="Calibri" w:cs="Times New Roman"/>
          <w:szCs w:val="24"/>
        </w:rPr>
        <w:t xml:space="preserve"> </w:t>
      </w:r>
    </w:p>
    <w:p w:rsidR="006220E3" w:rsidRDefault="00444B4D">
      <w:pPr>
        <w:ind w:left="720"/>
        <w:rPr>
          <w:szCs w:val="24"/>
        </w:rPr>
      </w:pPr>
      <w:r>
        <w:rPr>
          <w:rFonts w:eastAsia="Calibri" w:cs="Times New Roman"/>
          <w:color w:val="3F3F3F"/>
          <w:szCs w:val="24"/>
        </w:rPr>
        <w:t>Chapter 24: From Impressionism to Modernism</w:t>
      </w:r>
      <w:r>
        <w:rPr>
          <w:rFonts w:eastAsia="Calibri" w:cs="Times New Roman"/>
          <w:szCs w:val="24"/>
        </w:rPr>
        <w:t xml:space="preserve"> </w:t>
      </w:r>
    </w:p>
    <w:p w:rsidR="006220E3" w:rsidRDefault="00444B4D">
      <w:pPr>
        <w:ind w:left="720"/>
        <w:rPr>
          <w:szCs w:val="24"/>
        </w:rPr>
      </w:pPr>
      <w:r>
        <w:rPr>
          <w:rFonts w:eastAsia="Calibri" w:cs="Times New Roman"/>
          <w:color w:val="3F3F3F"/>
          <w:szCs w:val="24"/>
        </w:rPr>
        <w:t>Chapter 25: Early-Twentieth-Century Modernism</w:t>
      </w:r>
      <w:r>
        <w:rPr>
          <w:rFonts w:eastAsia="Calibri" w:cs="Times New Roman"/>
          <w:szCs w:val="24"/>
        </w:rPr>
        <w:t xml:space="preserve"> </w:t>
      </w:r>
    </w:p>
    <w:p w:rsidR="006220E3" w:rsidRDefault="00444B4D">
      <w:pPr>
        <w:rPr>
          <w:szCs w:val="24"/>
        </w:rPr>
      </w:pPr>
      <w:r>
        <w:rPr>
          <w:rFonts w:eastAsia="Calibri" w:cs="Times New Roman"/>
          <w:b/>
          <w:bCs/>
          <w:szCs w:val="24"/>
        </w:rPr>
        <w:t>Week 14</w:t>
      </w:r>
      <w:r>
        <w:rPr>
          <w:rFonts w:eastAsia="Calibri" w:cs="Times New Roman"/>
          <w:szCs w:val="24"/>
        </w:rPr>
        <w:t xml:space="preserve"> (Learning Outcome 2) </w:t>
      </w:r>
    </w:p>
    <w:p w:rsidR="006220E3" w:rsidRDefault="00444B4D">
      <w:pPr>
        <w:ind w:left="720"/>
        <w:rPr>
          <w:szCs w:val="24"/>
        </w:rPr>
      </w:pPr>
      <w:r>
        <w:rPr>
          <w:rFonts w:eastAsia="Calibri" w:cs="Times New Roman"/>
          <w:color w:val="3F3F3F"/>
          <w:szCs w:val="24"/>
        </w:rPr>
        <w:t>Chapter 26: American Modernism</w:t>
      </w:r>
      <w:r>
        <w:rPr>
          <w:rFonts w:eastAsia="Calibri" w:cs="Times New Roman"/>
          <w:szCs w:val="24"/>
        </w:rPr>
        <w:t xml:space="preserve"> </w:t>
      </w:r>
    </w:p>
    <w:p w:rsidR="006220E3" w:rsidRDefault="00444B4D">
      <w:pPr>
        <w:rPr>
          <w:szCs w:val="24"/>
        </w:rPr>
      </w:pPr>
      <w:r>
        <w:rPr>
          <w:rFonts w:eastAsia="Calibri" w:cs="Times New Roman"/>
          <w:b/>
          <w:bCs/>
          <w:szCs w:val="24"/>
        </w:rPr>
        <w:t>Week 15</w:t>
      </w:r>
      <w:r>
        <w:rPr>
          <w:rFonts w:eastAsia="Calibri" w:cs="Times New Roman"/>
          <w:szCs w:val="24"/>
        </w:rPr>
        <w:t xml:space="preserve"> (Learning Outcome 2) </w:t>
      </w:r>
    </w:p>
    <w:p w:rsidR="006220E3" w:rsidRDefault="00444B4D">
      <w:pPr>
        <w:ind w:left="720"/>
        <w:rPr>
          <w:szCs w:val="24"/>
        </w:rPr>
      </w:pPr>
      <w:r>
        <w:rPr>
          <w:rFonts w:eastAsia="Calibri" w:cs="Times New Roman"/>
          <w:color w:val="3F3F3F"/>
          <w:szCs w:val="24"/>
        </w:rPr>
        <w:t>Chapter 27: Postmodernism</w:t>
      </w:r>
      <w:r>
        <w:rPr>
          <w:rFonts w:eastAsia="Calibri" w:cs="Times New Roman"/>
          <w:szCs w:val="24"/>
        </w:rPr>
        <w:t xml:space="preserve"> </w:t>
      </w:r>
    </w:p>
    <w:p w:rsidR="006220E3" w:rsidRDefault="00444B4D">
      <w:pPr>
        <w:rPr>
          <w:b/>
          <w:bCs/>
          <w:szCs w:val="24"/>
        </w:rPr>
      </w:pPr>
      <w:r>
        <w:rPr>
          <w:rFonts w:eastAsia="Calibri" w:cs="Times New Roman"/>
          <w:b/>
          <w:bCs/>
          <w:szCs w:val="24"/>
        </w:rPr>
        <w:t>Week 16</w:t>
      </w:r>
    </w:p>
    <w:p w:rsidR="006220E3" w:rsidRDefault="00444B4D">
      <w:pPr>
        <w:ind w:firstLine="720"/>
        <w:rPr>
          <w:szCs w:val="24"/>
        </w:rPr>
      </w:pPr>
      <w:r>
        <w:rPr>
          <w:rFonts w:eastAsia="Calibri" w:cs="Times New Roman"/>
          <w:szCs w:val="24"/>
        </w:rPr>
        <w:t xml:space="preserve">Final Project due </w:t>
      </w:r>
    </w:p>
    <w:p w:rsidR="006220E3" w:rsidRDefault="006220E3">
      <w:pPr>
        <w:widowControl w:val="0"/>
        <w:spacing w:after="0" w:line="240" w:lineRule="auto"/>
        <w:rPr>
          <w:rFonts w:eastAsia="Times New Roman" w:cs="Times New Roman"/>
          <w:b/>
          <w:szCs w:val="24"/>
        </w:rPr>
      </w:pPr>
    </w:p>
    <w:p w:rsidR="006220E3" w:rsidRDefault="006220E3">
      <w:pPr>
        <w:widowControl w:val="0"/>
        <w:spacing w:after="0" w:line="240" w:lineRule="auto"/>
        <w:rPr>
          <w:rFonts w:eastAsia="Times New Roman" w:cs="Times New Roman"/>
          <w:b/>
          <w:szCs w:val="24"/>
        </w:rPr>
      </w:pPr>
    </w:p>
    <w:p w:rsidR="006220E3" w:rsidRDefault="00444B4D">
      <w:pPr>
        <w:widowControl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MANAGEMENT REQUIREMENTS***:</w:t>
      </w:r>
    </w:p>
    <w:p w:rsidR="006220E3" w:rsidRDefault="006220E3">
      <w:pPr>
        <w:widowControl w:val="0"/>
        <w:spacing w:after="0" w:line="240" w:lineRule="auto"/>
        <w:rPr>
          <w:rFonts w:eastAsia="Times New Roman" w:cs="Times New Roman"/>
          <w:b/>
          <w:szCs w:val="24"/>
        </w:rPr>
      </w:pPr>
    </w:p>
    <w:p w:rsidR="006220E3" w:rsidRDefault="00444B4D">
      <w:pPr>
        <w:ind w:left="720"/>
      </w:pPr>
      <w:r>
        <w:rPr>
          <w:rFonts w:eastAsia="Calibri" w:cs="Times New Roman"/>
          <w:szCs w:val="24"/>
        </w:rPr>
        <w:t xml:space="preserve">A sound system to play musical examples is necessary. </w:t>
      </w:r>
    </w:p>
    <w:p w:rsidR="006220E3" w:rsidRDefault="006220E3">
      <w:pPr>
        <w:widowControl w:val="0"/>
        <w:spacing w:after="0" w:line="240" w:lineRule="auto"/>
        <w:rPr>
          <w:rFonts w:eastAsia="Times New Roman" w:cs="Times New Roman"/>
          <w:b/>
          <w:szCs w:val="24"/>
        </w:rPr>
      </w:pPr>
    </w:p>
    <w:p w:rsidR="006220E3" w:rsidRDefault="00444B4D">
      <w:pPr>
        <w:widowControl w:val="0"/>
        <w:spacing w:after="0" w:line="240" w:lineRule="auto"/>
        <w:rPr>
          <w:rFonts w:eastAsia="Times New Roman" w:cs="Times New Roman"/>
          <w:b/>
          <w:szCs w:val="24"/>
        </w:rPr>
      </w:pPr>
      <w:r>
        <w:rPr>
          <w:rFonts w:eastAsia="Times New Roman" w:cs="Times New Roman"/>
          <w:b/>
          <w:szCs w:val="24"/>
        </w:rPr>
        <w:t>16.</w:t>
      </w:r>
      <w:r>
        <w:rPr>
          <w:rFonts w:eastAsia="Times New Roman" w:cs="Times New Roman"/>
          <w:b/>
          <w:szCs w:val="24"/>
        </w:rPr>
        <w:tab/>
        <w:t>FERPA: *</w:t>
      </w:r>
    </w:p>
    <w:p w:rsidR="006220E3" w:rsidRDefault="006220E3">
      <w:pPr>
        <w:widowControl w:val="0"/>
        <w:spacing w:after="0" w:line="240" w:lineRule="auto"/>
        <w:rPr>
          <w:rFonts w:eastAsia="Times New Roman" w:cs="Times New Roman"/>
          <w:b/>
          <w:szCs w:val="24"/>
        </w:rPr>
      </w:pPr>
    </w:p>
    <w:p w:rsidR="006220E3" w:rsidRDefault="00444B4D">
      <w:pPr>
        <w:spacing w:after="0" w:line="240" w:lineRule="auto"/>
        <w:ind w:left="720"/>
        <w:rPr>
          <w:rFonts w:eastAsia="Times New Roman" w:cs="Times New Roman"/>
          <w:szCs w:val="24"/>
        </w:rPr>
      </w:pPr>
      <w:r>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w:t>
      </w:r>
      <w:r>
        <w:rPr>
          <w:rFonts w:eastAsia="Times New Roman" w:cs="Times New Roman"/>
          <w:szCs w:val="24"/>
        </w:rPr>
        <w:t xml:space="preserve">your work may be submitted to other entities for the purpose of plagiarism checks. </w:t>
      </w:r>
    </w:p>
    <w:p w:rsidR="006220E3" w:rsidRDefault="006220E3">
      <w:pPr>
        <w:spacing w:after="0" w:line="240" w:lineRule="auto"/>
        <w:ind w:left="720"/>
        <w:rPr>
          <w:rFonts w:eastAsia="Times New Roman" w:cs="Times New Roman"/>
          <w:szCs w:val="24"/>
        </w:rPr>
      </w:pPr>
    </w:p>
    <w:p w:rsidR="006220E3" w:rsidRDefault="00444B4D">
      <w:pPr>
        <w:pStyle w:val="ListParagraph"/>
        <w:spacing w:after="0" w:line="240" w:lineRule="auto"/>
        <w:ind w:left="0"/>
        <w:rPr>
          <w:rFonts w:eastAsia="Times New Roman" w:cs="Times New Roman"/>
          <w:szCs w:val="24"/>
        </w:rPr>
      </w:pPr>
      <w:r>
        <w:rPr>
          <w:rFonts w:eastAsia="Times New Roman" w:cs="Times New Roman"/>
          <w:b/>
          <w:szCs w:val="24"/>
        </w:rPr>
        <w:t xml:space="preserve">17. </w:t>
      </w:r>
      <w:r>
        <w:rPr>
          <w:rFonts w:eastAsia="Times New Roman" w:cs="Times New Roman"/>
          <w:b/>
          <w:szCs w:val="24"/>
        </w:rPr>
        <w:tab/>
        <w:t>ACCOMMODATIONS: *</w:t>
      </w:r>
    </w:p>
    <w:p w:rsidR="006220E3" w:rsidRDefault="006220E3">
      <w:pPr>
        <w:pStyle w:val="ListParagraph"/>
        <w:spacing w:after="0" w:line="240" w:lineRule="auto"/>
        <w:ind w:left="0"/>
        <w:rPr>
          <w:rFonts w:eastAsia="Times New Roman" w:cs="Times New Roman"/>
          <w:szCs w:val="24"/>
        </w:rPr>
      </w:pPr>
    </w:p>
    <w:p w:rsidR="006220E3" w:rsidRDefault="00444B4D">
      <w:pPr>
        <w:spacing w:after="0" w:line="240" w:lineRule="auto"/>
        <w:ind w:left="720"/>
      </w:pPr>
      <w:r>
        <w:t>Students requesting accommodations may contact the Academic Affairs office administrative assistant, Barb Fleming, at bfleming@sscc.edu or 937-393-</w:t>
      </w:r>
      <w:r>
        <w:t>3431 X-2620.</w:t>
      </w:r>
    </w:p>
    <w:p w:rsidR="006220E3" w:rsidRDefault="00444B4D">
      <w:pPr>
        <w:pStyle w:val="NormalWeb"/>
        <w:spacing w:beforeAutospacing="0" w:after="0" w:afterAutospacing="0"/>
      </w:pPr>
      <w:r>
        <w:t> </w:t>
      </w:r>
    </w:p>
    <w:p w:rsidR="006220E3" w:rsidRDefault="00444B4D">
      <w:pPr>
        <w:pStyle w:val="NormalWeb"/>
        <w:spacing w:beforeAutospacing="0" w:after="0" w:afterAutospacing="0"/>
        <w:ind w:left="720"/>
      </w:pPr>
      <w:r>
        <w:t>Students seeking a religious accommodation for absences permitted under Ohio’s Testing Your Faith Act must provide the instructor and the Academic Affairs office with written notice of the specific dates for which the student requires an acc</w:t>
      </w:r>
      <w:r>
        <w:t xml:space="preserve">ommodation and must do so no later than fourteen (14) days after the first day of instruction or fourteen (14) days before the dates of absence, whichever comes first.  For more information about Religious Accommodations, see the full policy at </w:t>
      </w:r>
      <w:hyperlink r:id="rId10" w:anchor="religious-accommodations" w:history="1">
        <w:r>
          <w:rPr>
            <w:rStyle w:val="InternetLink"/>
            <w:szCs w:val="22"/>
          </w:rPr>
          <w:t>https://www.sscc.edu/services/accessibility-services.shtml#religious-accommodations</w:t>
        </w:r>
      </w:hyperlink>
      <w:r>
        <w:rPr>
          <w:rStyle w:val="InternetLink"/>
          <w:szCs w:val="22"/>
        </w:rPr>
        <w:t xml:space="preserve">  </w:t>
      </w:r>
    </w:p>
    <w:p w:rsidR="006220E3" w:rsidRDefault="00444B4D">
      <w:pPr>
        <w:pStyle w:val="NormalWeb"/>
        <w:spacing w:beforeAutospacing="0" w:after="0" w:afterAutospacing="0"/>
        <w:ind w:left="720"/>
      </w:pPr>
      <w:r>
        <w:t xml:space="preserve">or contact the Academic Affairs office administrative assistant, Barb Fleming, at </w:t>
      </w:r>
      <w:hyperlink r:id="rId11" w:tgtFrame="_blank">
        <w:r>
          <w:rPr>
            <w:rStyle w:val="ListLabel6"/>
          </w:rPr>
          <w:t>bfleming@sscc.edu</w:t>
        </w:r>
      </w:hyperlink>
      <w:r>
        <w:t xml:space="preserve"> or 937-393-3431 X-2620.</w:t>
      </w:r>
      <w:bookmarkStart w:id="6" w:name="_Hlk138237373"/>
      <w:bookmarkEnd w:id="6"/>
    </w:p>
    <w:p w:rsidR="006220E3" w:rsidRDefault="006220E3">
      <w:pPr>
        <w:pStyle w:val="ListParagraph"/>
        <w:spacing w:after="0" w:line="240" w:lineRule="auto"/>
        <w:rPr>
          <w:rFonts w:eastAsia="Times New Roman" w:cs="Times New Roman"/>
          <w:szCs w:val="24"/>
        </w:rPr>
      </w:pPr>
    </w:p>
    <w:p w:rsidR="006220E3" w:rsidRDefault="00444B4D">
      <w:pPr>
        <w:pStyle w:val="ListParagraph"/>
        <w:spacing w:after="0" w:line="240" w:lineRule="auto"/>
        <w:ind w:left="0"/>
        <w:rPr>
          <w:rFonts w:eastAsia="Times New Roman" w:cs="Times New Roman"/>
          <w:szCs w:val="24"/>
        </w:rPr>
      </w:pPr>
      <w:r>
        <w:rPr>
          <w:rFonts w:eastAsia="Times New Roman" w:cs="Times New Roman"/>
          <w:b/>
          <w:szCs w:val="24"/>
        </w:rPr>
        <w:t xml:space="preserve">18. </w:t>
      </w:r>
      <w:r>
        <w:rPr>
          <w:rFonts w:eastAsia="Times New Roman" w:cs="Times New Roman"/>
          <w:b/>
          <w:szCs w:val="24"/>
        </w:rPr>
        <w:tab/>
        <w:t>OTHER INFORMATION***:</w:t>
      </w:r>
    </w:p>
    <w:p w:rsidR="006220E3" w:rsidRDefault="006220E3">
      <w:pPr>
        <w:spacing w:after="0" w:line="240" w:lineRule="auto"/>
        <w:rPr>
          <w:rFonts w:eastAsia="Times New Roman" w:cs="Times New Roman"/>
          <w:szCs w:val="24"/>
        </w:rPr>
      </w:pPr>
    </w:p>
    <w:p w:rsidR="006220E3" w:rsidRDefault="006220E3">
      <w:pPr>
        <w:pBdr>
          <w:bottom w:val="double" w:sz="6" w:space="1" w:color="000000"/>
        </w:pBdr>
        <w:spacing w:after="0" w:line="240" w:lineRule="auto"/>
        <w:rPr>
          <w:rFonts w:eastAsia="Times New Roman" w:cs="Times New Roman"/>
          <w:szCs w:val="24"/>
        </w:rPr>
      </w:pPr>
    </w:p>
    <w:p w:rsidR="006220E3" w:rsidRDefault="006220E3">
      <w:pPr>
        <w:widowControl w:val="0"/>
        <w:spacing w:after="0" w:line="240" w:lineRule="auto"/>
        <w:rPr>
          <w:rFonts w:eastAsia="Times New Roman" w:cs="Times New Roman"/>
          <w:b/>
          <w:szCs w:val="24"/>
        </w:rPr>
      </w:pPr>
    </w:p>
    <w:p w:rsidR="006220E3" w:rsidRDefault="00444B4D">
      <w:pPr>
        <w:rPr>
          <w:b/>
        </w:rPr>
      </w:pPr>
      <w:r>
        <w:rPr>
          <w:b/>
        </w:rPr>
        <w:t>SYLLABUS TEMPLATE KEY</w:t>
      </w:r>
    </w:p>
    <w:p w:rsidR="006220E3" w:rsidRDefault="00444B4D">
      <w:pPr>
        <w:pStyle w:val="FootnoteText"/>
        <w:rPr>
          <w:rFonts w:cs="Times New Roman"/>
        </w:rPr>
      </w:pPr>
      <w:r>
        <w:rPr>
          <w:b/>
        </w:rPr>
        <w:t xml:space="preserve">* </w:t>
      </w:r>
      <w:r>
        <w:rPr>
          <w:rFonts w:cs="Times New Roman"/>
        </w:rPr>
        <w:t xml:space="preserve">Item </w:t>
      </w:r>
      <w:r>
        <w:rPr>
          <w:rFonts w:cs="Times New Roman"/>
          <w:u w:val="single"/>
        </w:rPr>
        <w:t>cannot</w:t>
      </w:r>
      <w:r>
        <w:rPr>
          <w:rFonts w:cs="Times New Roman"/>
        </w:rPr>
        <w:t xml:space="preserve"> be altered from that which is included in the master syllabus approved by the Curriculum Committee.</w:t>
      </w:r>
      <w:r>
        <w:rPr>
          <w:rFonts w:cs="Times New Roman"/>
        </w:rPr>
        <w:br/>
      </w:r>
    </w:p>
    <w:p w:rsidR="006220E3" w:rsidRDefault="00444B4D">
      <w:pPr>
        <w:pStyle w:val="FootnoteText"/>
        <w:rPr>
          <w:rFonts w:cs="Times New Roman"/>
        </w:rPr>
      </w:pPr>
      <w:r>
        <w:rPr>
          <w:b/>
        </w:rPr>
        <w:t>**</w:t>
      </w:r>
      <w:r>
        <w:rPr>
          <w:rFonts w:cs="Times New Roman"/>
        </w:rPr>
        <w:t xml:space="preserve"> Any alteration or addition </w:t>
      </w:r>
      <w:r>
        <w:rPr>
          <w:rFonts w:cs="Times New Roman"/>
          <w:u w:val="single"/>
        </w:rPr>
        <w:t>must be approved</w:t>
      </w:r>
      <w:r>
        <w:rPr>
          <w:rFonts w:cs="Times New Roman"/>
          <w:u w:val="single"/>
        </w:rPr>
        <w:t xml:space="preserve"> by the Curriculum Committee</w:t>
      </w:r>
    </w:p>
    <w:p w:rsidR="006220E3" w:rsidRDefault="00444B4D">
      <w:pPr>
        <w:pStyle w:val="FootnoteText"/>
      </w:pPr>
      <w:r>
        <w:br/>
      </w:r>
      <w:r>
        <w:rPr>
          <w:b/>
        </w:rPr>
        <w:t xml:space="preserve">*** </w:t>
      </w:r>
      <w:r>
        <w:t xml:space="preserve">Item </w:t>
      </w:r>
      <w:r>
        <w:rPr>
          <w:u w:val="single"/>
        </w:rPr>
        <w:t>should begin with language as approved in the master syllabus</w:t>
      </w:r>
      <w:r>
        <w:t xml:space="preserve"> but may be added to at the discretion of the faculty member.</w:t>
      </w:r>
    </w:p>
    <w:p w:rsidR="006220E3" w:rsidRDefault="006220E3">
      <w:pPr>
        <w:pStyle w:val="FootnoteText"/>
      </w:pPr>
    </w:p>
    <w:p w:rsidR="006220E3" w:rsidRDefault="006220E3">
      <w:pPr>
        <w:pStyle w:val="FootnoteText"/>
      </w:pPr>
    </w:p>
    <w:sectPr w:rsidR="006220E3">
      <w:headerReference w:type="default" r:id="rId12"/>
      <w:headerReference w:type="first" r:id="rId13"/>
      <w:pgSz w:w="12240" w:h="15840"/>
      <w:pgMar w:top="1440" w:right="1440" w:bottom="1440" w:left="1440"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B4D" w:rsidRDefault="00444B4D">
      <w:pPr>
        <w:spacing w:after="0" w:line="240" w:lineRule="auto"/>
      </w:pPr>
      <w:r>
        <w:separator/>
      </w:r>
    </w:p>
  </w:endnote>
  <w:endnote w:type="continuationSeparator" w:id="0">
    <w:p w:rsidR="00444B4D" w:rsidRDefault="0044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B4D" w:rsidRDefault="00444B4D">
      <w:pPr>
        <w:spacing w:after="0" w:line="240" w:lineRule="auto"/>
      </w:pPr>
      <w:r>
        <w:separator/>
      </w:r>
    </w:p>
  </w:footnote>
  <w:footnote w:type="continuationSeparator" w:id="0">
    <w:p w:rsidR="00444B4D" w:rsidRDefault="00444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0E3" w:rsidRDefault="00444B4D">
    <w:pPr>
      <w:pStyle w:val="NoSpacing"/>
      <w:rPr>
        <w:b/>
        <w:sz w:val="20"/>
        <w:szCs w:val="20"/>
      </w:rPr>
    </w:pPr>
    <w:r>
      <w:rPr>
        <w:b/>
        <w:sz w:val="20"/>
        <w:szCs w:val="20"/>
      </w:rPr>
      <w:t>Course number – Course</w:t>
    </w:r>
    <w:r>
      <w:rPr>
        <w:b/>
        <w:sz w:val="20"/>
        <w:szCs w:val="20"/>
      </w:rPr>
      <w:t xml:space="preserve"> title</w:t>
    </w:r>
  </w:p>
  <w:p w:rsidR="006220E3" w:rsidRDefault="00444B4D">
    <w:pPr>
      <w:pStyle w:val="Header"/>
    </w:pPr>
    <w:r>
      <w:t xml:space="preserve">Page </w:t>
    </w:r>
    <w:r>
      <w:rPr>
        <w:b/>
        <w:bCs/>
      </w:rPr>
      <w:t>3</w:t>
    </w:r>
    <w:r>
      <w:t xml:space="preserve"> of </w:t>
    </w:r>
    <w:r>
      <w:rPr>
        <w:b/>
        <w:bC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0E3" w:rsidRDefault="00444B4D">
    <w:pPr>
      <w:pStyle w:val="Header"/>
    </w:pPr>
    <w:r>
      <w:rPr>
        <w:noProof/>
      </w:rPr>
      <w:drawing>
        <wp:inline distT="0" distB="0" distL="0" distR="0">
          <wp:extent cx="1905000" cy="4762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stretch>
                    <a:fillRect/>
                  </a:stretch>
                </pic:blipFill>
                <pic:spPr bwMode="auto">
                  <a:xfrm>
                    <a:off x="0" y="0"/>
                    <a:ext cx="1905000" cy="476250"/>
                  </a:xfrm>
                  <a:prstGeom prst="rect">
                    <a:avLst/>
                  </a:prstGeom>
                </pic:spPr>
              </pic:pic>
            </a:graphicData>
          </a:graphic>
        </wp:inline>
      </w:drawing>
    </w:r>
  </w:p>
  <w:p w:rsidR="006220E3" w:rsidRDefault="00444B4D">
    <w:pPr>
      <w:pStyle w:val="Header"/>
    </w:pPr>
    <w:r>
      <w:rPr>
        <w:b/>
        <w:sz w:val="20"/>
        <w:szCs w:val="20"/>
      </w:rPr>
      <w:t>Curriculum Committee – Novem</w:t>
    </w:r>
    <w:r w:rsidR="007254A0">
      <w:rPr>
        <w:b/>
        <w:sz w:val="20"/>
        <w:szCs w:val="20"/>
      </w:rPr>
      <w:t>ber 2023</w:t>
    </w:r>
  </w:p>
  <w:p w:rsidR="006220E3" w:rsidRDefault="00444B4D">
    <w:pPr>
      <w:pStyle w:val="NoSpacing"/>
      <w:rPr>
        <w:b/>
        <w:sz w:val="20"/>
        <w:szCs w:val="20"/>
      </w:rPr>
    </w:pPr>
    <w:r>
      <w:rPr>
        <w:b/>
        <w:sz w:val="20"/>
        <w:szCs w:val="20"/>
      </w:rPr>
      <w:t>FNAR 1117 – Music Appreciation II</w:t>
    </w:r>
    <w:r>
      <w:rPr>
        <w:b/>
        <w:sz w:val="20"/>
        <w:szCs w:val="20"/>
      </w:rPr>
      <w:tab/>
    </w:r>
    <w:r>
      <w:rPr>
        <w:b/>
        <w:sz w:val="20"/>
        <w:szCs w:val="20"/>
      </w:rPr>
      <w:tab/>
    </w:r>
    <w:r>
      <w:rPr>
        <w:b/>
        <w:sz w:val="20"/>
        <w:szCs w:val="20"/>
      </w:rPr>
      <w:tab/>
    </w:r>
    <w:r>
      <w:rPr>
        <w:b/>
        <w:sz w:val="20"/>
        <w:szCs w:val="20"/>
      </w:rPr>
      <w:tab/>
    </w:r>
    <w:r>
      <w:rPr>
        <w:b/>
        <w:sz w:val="20"/>
        <w:szCs w:val="20"/>
      </w:rPr>
      <w:tab/>
      <w:t>OTM: TMAH</w:t>
    </w:r>
  </w:p>
  <w:p w:rsidR="006220E3" w:rsidRDefault="00444B4D">
    <w:pPr>
      <w:pStyle w:val="Header"/>
    </w:pPr>
    <w:r>
      <w:t xml:space="preserve">Page </w:t>
    </w:r>
    <w:r>
      <w:rPr>
        <w:b/>
        <w:bCs/>
      </w:rPr>
      <w:t>1</w:t>
    </w:r>
    <w:r>
      <w:t xml:space="preserve"> of </w:t>
    </w:r>
    <w:r>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105AD"/>
    <w:multiLevelType w:val="multilevel"/>
    <w:tmpl w:val="BC4E96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FE21EB1"/>
    <w:multiLevelType w:val="multilevel"/>
    <w:tmpl w:val="52BA2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E341F75"/>
    <w:multiLevelType w:val="multilevel"/>
    <w:tmpl w:val="0404889C"/>
    <w:lvl w:ilvl="0">
      <w:start w:val="1"/>
      <w:numFmt w:val="decimal"/>
      <w:lvlText w:val="%1."/>
      <w:lvlJc w:val="left"/>
      <w:pPr>
        <w:ind w:left="720" w:hanging="720"/>
      </w:pPr>
      <w:rPr>
        <w:b/>
        <w:bCs/>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E3"/>
    <w:rsid w:val="00444B4D"/>
    <w:rsid w:val="006220E3"/>
    <w:rsid w:val="007254A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2F926"/>
  <w15:docId w15:val="{913F8F0F-6730-446F-88D3-03EC509F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D552E"/>
    <w:rPr>
      <w:rFonts w:ascii="Times New Roman" w:hAnsi="Times New Roman"/>
      <w:sz w:val="24"/>
    </w:rPr>
  </w:style>
  <w:style w:type="character" w:customStyle="1" w:styleId="FootnoteTextChar">
    <w:name w:val="Footnote Text Char"/>
    <w:basedOn w:val="DefaultParagraphFont"/>
    <w:link w:val="FootnoteText"/>
    <w:uiPriority w:val="99"/>
    <w:qFormat/>
    <w:rsid w:val="002D552E"/>
    <w:rPr>
      <w:rFonts w:ascii="Times New Roman" w:hAnsi="Times New Roman"/>
      <w:sz w:val="20"/>
      <w:szCs w:val="20"/>
    </w:rPr>
  </w:style>
  <w:style w:type="character" w:customStyle="1" w:styleId="FooterChar">
    <w:name w:val="Footer Char"/>
    <w:basedOn w:val="DefaultParagraphFont"/>
    <w:link w:val="Footer"/>
    <w:uiPriority w:val="99"/>
    <w:qFormat/>
    <w:rsid w:val="002D552E"/>
    <w:rPr>
      <w:rFonts w:ascii="Times New Roman" w:hAnsi="Times New Roman"/>
      <w:sz w:val="24"/>
    </w:rPr>
  </w:style>
  <w:style w:type="character" w:customStyle="1" w:styleId="InternetLink">
    <w:name w:val="Internet Link"/>
    <w:basedOn w:val="DefaultParagraphFont"/>
    <w:uiPriority w:val="99"/>
    <w:unhideWhenUsed/>
    <w:rsid w:val="00AB4B72"/>
    <w:rPr>
      <w:color w:val="0000FF"/>
      <w:u w:val="single"/>
    </w:rPr>
  </w:style>
  <w:style w:type="character" w:customStyle="1" w:styleId="ListLabel1">
    <w:name w:val="ListLabel 1"/>
    <w:qFormat/>
    <w:rPr>
      <w:b/>
      <w:bCs/>
      <w:i w:val="0"/>
      <w:iCs/>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Cs w:val="22"/>
    </w:rPr>
  </w:style>
  <w:style w:type="character" w:customStyle="1" w:styleId="ListLabel6">
    <w:name w:val="ListLabel 6"/>
    <w:qFormat/>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paragraph" w:styleId="NoSpacing">
    <w:name w:val="No Spacing"/>
    <w:uiPriority w:val="1"/>
    <w:qFormat/>
    <w:rsid w:val="002D552E"/>
    <w:rPr>
      <w:rFonts w:ascii="Times New Roman" w:hAnsi="Times New Roman"/>
      <w:sz w:val="24"/>
    </w:r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paragraph" w:styleId="NormalWeb">
    <w:name w:val="Normal (Web)"/>
    <w:basedOn w:val="Normal"/>
    <w:uiPriority w:val="99"/>
    <w:unhideWhenUsed/>
    <w:qFormat/>
    <w:rsid w:val="00AB4B72"/>
    <w:pPr>
      <w:spacing w:beforeAutospacing="1" w:afterAutospacing="1" w:line="240" w:lineRule="auto"/>
    </w:pPr>
    <w:rPr>
      <w:rFonts w:eastAsia="Times New Roman" w:cs="Times New Roman"/>
      <w:szCs w:val="24"/>
    </w:rPr>
  </w:style>
  <w:style w:type="table" w:styleId="TableGrid">
    <w:name w:val="Table Grid"/>
    <w:basedOn w:val="TableNormal"/>
    <w:uiPriority w:val="59"/>
    <w:rsid w:val="002D5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2">
    <w:name w:val="x_contentpasted2"/>
    <w:basedOn w:val="DefaultParagraphFont"/>
    <w:rsid w:val="0072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71747-673F-4474-AFEE-16992E2CE473}"/>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5194</Characters>
  <Application>Microsoft Office Word</Application>
  <DocSecurity>0</DocSecurity>
  <Lines>196</Lines>
  <Paragraphs>117</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dc:description/>
  <cp:lastModifiedBy>Nicole Sheppard</cp:lastModifiedBy>
  <cp:revision>2</cp:revision>
  <cp:lastPrinted>2023-09-11T10:16:00Z</cp:lastPrinted>
  <dcterms:created xsi:type="dcterms:W3CDTF">2023-11-13T21:07:00Z</dcterms:created>
  <dcterms:modified xsi:type="dcterms:W3CDTF">2023-11-13T21:07:00Z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0x010100002ECB5890F90B4EB861B1F5D6B5702E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a09bf29dfd2e825c015d7bbd47b65c68daed5e137abf63474baae32d7f1c8fd0</vt:lpwstr>
  </property>
</Properties>
</file>